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961" w:rsidRDefault="006C1961" w:rsidP="00FD723F">
      <w:pPr>
        <w:pStyle w:val="NoSpacing"/>
      </w:pPr>
      <w:bookmarkStart w:id="0" w:name="_Hlk188000421"/>
    </w:p>
    <w:p w:rsidR="00FD723F" w:rsidRPr="004D1FAD" w:rsidRDefault="00FD723F" w:rsidP="00FD723F">
      <w:pPr>
        <w:pStyle w:val="NoSpacing"/>
      </w:pPr>
      <w:r w:rsidRPr="004D1FAD">
        <w:rPr>
          <w:noProof/>
        </w:rPr>
        <w:drawing>
          <wp:anchor distT="0" distB="0" distL="114300" distR="114300" simplePos="0" relativeHeight="251659264" behindDoc="0" locked="0" layoutInCell="1" allowOverlap="1" wp14:anchorId="4A587AF1" wp14:editId="3F71426C">
            <wp:simplePos x="0" y="0"/>
            <wp:positionH relativeFrom="page">
              <wp:align>center</wp:align>
            </wp:positionH>
            <wp:positionV relativeFrom="paragraph">
              <wp:posOffset>0</wp:posOffset>
            </wp:positionV>
            <wp:extent cx="577215" cy="584835"/>
            <wp:effectExtent l="0" t="0" r="0" b="5715"/>
            <wp:wrapTight wrapText="bothSides">
              <wp:wrapPolygon edited="0">
                <wp:start x="0" y="0"/>
                <wp:lineTo x="0" y="21107"/>
                <wp:lineTo x="20673" y="21107"/>
                <wp:lineTo x="20673" y="0"/>
                <wp:lineTo x="0" y="0"/>
              </wp:wrapPolygon>
            </wp:wrapTight>
            <wp:docPr id="3" name="Picture 3" descr="saint luc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lucia coat of arms"/>
                    <pic:cNvPicPr>
                      <a:picLocks noChangeAspect="1" noChangeArrowheads="1"/>
                    </pic:cNvPicPr>
                  </pic:nvPicPr>
                  <pic:blipFill>
                    <a:blip r:embed="rId8"/>
                    <a:srcRect/>
                    <a:stretch>
                      <a:fillRect/>
                    </a:stretch>
                  </pic:blipFill>
                  <pic:spPr bwMode="auto">
                    <a:xfrm>
                      <a:off x="0" y="0"/>
                      <a:ext cx="577215" cy="584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D723F" w:rsidRPr="004D1FAD" w:rsidRDefault="00FD723F" w:rsidP="00FD723F">
      <w:pPr>
        <w:jc w:val="center"/>
        <w:rPr>
          <w:rFonts w:ascii="Trebuchet MS" w:hAnsi="Trebuchet MS"/>
          <w:sz w:val="36"/>
        </w:rPr>
      </w:pPr>
    </w:p>
    <w:p w:rsidR="00FD723F" w:rsidRDefault="00FD723F" w:rsidP="00FD723F">
      <w:pPr>
        <w:jc w:val="center"/>
        <w:rPr>
          <w:rFonts w:ascii="Book Antiqua" w:hAnsi="Book Antiqua"/>
          <w:b/>
          <w:sz w:val="28"/>
          <w:szCs w:val="28"/>
        </w:rPr>
      </w:pPr>
    </w:p>
    <w:p w:rsidR="00FD723F" w:rsidRPr="006F4F47" w:rsidRDefault="00FD723F" w:rsidP="00FD723F">
      <w:pPr>
        <w:jc w:val="center"/>
        <w:rPr>
          <w:rFonts w:ascii="Book Antiqua" w:hAnsi="Book Antiqua"/>
          <w:b/>
          <w:sz w:val="28"/>
          <w:szCs w:val="28"/>
        </w:rPr>
      </w:pPr>
      <w:r w:rsidRPr="006F4F47">
        <w:rPr>
          <w:rFonts w:ascii="Book Antiqua" w:hAnsi="Book Antiqua"/>
          <w:b/>
          <w:sz w:val="28"/>
          <w:szCs w:val="28"/>
        </w:rPr>
        <w:t xml:space="preserve">MINISTRY OF </w:t>
      </w:r>
      <w:r w:rsidR="00B65CDD">
        <w:rPr>
          <w:rFonts w:ascii="Book Antiqua" w:hAnsi="Book Antiqua"/>
          <w:b/>
          <w:sz w:val="28"/>
          <w:szCs w:val="28"/>
        </w:rPr>
        <w:t xml:space="preserve">EDUCATION, </w:t>
      </w:r>
      <w:r w:rsidRPr="006F4F47">
        <w:rPr>
          <w:rFonts w:ascii="Book Antiqua" w:hAnsi="Book Antiqua"/>
          <w:b/>
          <w:sz w:val="28"/>
          <w:szCs w:val="28"/>
        </w:rPr>
        <w:t>SUSTAINABLE DEVELOPMENT, INNOVATION, SCIENCE, TECHNOL</w:t>
      </w:r>
      <w:r>
        <w:rPr>
          <w:rFonts w:ascii="Book Antiqua" w:hAnsi="Book Antiqua"/>
          <w:b/>
          <w:sz w:val="28"/>
          <w:szCs w:val="28"/>
        </w:rPr>
        <w:t>O</w:t>
      </w:r>
      <w:r w:rsidRPr="006F4F47">
        <w:rPr>
          <w:rFonts w:ascii="Book Antiqua" w:hAnsi="Book Antiqua"/>
          <w:b/>
          <w:sz w:val="28"/>
          <w:szCs w:val="28"/>
        </w:rPr>
        <w:t>GY AND VOCATIONAL TRAINING</w:t>
      </w:r>
    </w:p>
    <w:p w:rsidR="00FD723F" w:rsidRPr="00C84B55" w:rsidRDefault="00FD723F" w:rsidP="00FD723F">
      <w:pPr>
        <w:jc w:val="center"/>
        <w:rPr>
          <w:rFonts w:ascii="Book Antiqua" w:hAnsi="Book Antiqua"/>
          <w:b/>
          <w:sz w:val="20"/>
          <w:szCs w:val="28"/>
        </w:rPr>
      </w:pPr>
    </w:p>
    <w:p w:rsidR="00FD723F" w:rsidRPr="006F4F47" w:rsidRDefault="00FD723F" w:rsidP="00FD723F">
      <w:pPr>
        <w:jc w:val="center"/>
        <w:rPr>
          <w:rFonts w:ascii="Book Antiqua" w:hAnsi="Book Antiqua"/>
          <w:b/>
          <w:sz w:val="28"/>
          <w:szCs w:val="28"/>
        </w:rPr>
      </w:pPr>
      <w:r w:rsidRPr="006F4F47">
        <w:rPr>
          <w:rFonts w:ascii="Book Antiqua" w:hAnsi="Book Antiqua"/>
          <w:b/>
          <w:sz w:val="28"/>
          <w:szCs w:val="28"/>
        </w:rPr>
        <w:t>PRESS RELEASE</w:t>
      </w:r>
    </w:p>
    <w:p w:rsidR="00FD723F" w:rsidRPr="00C84B55" w:rsidRDefault="00FD723F" w:rsidP="00FD723F">
      <w:pPr>
        <w:jc w:val="center"/>
        <w:rPr>
          <w:rFonts w:ascii="Book Antiqua" w:hAnsi="Book Antiqua"/>
          <w:b/>
          <w:sz w:val="14"/>
          <w:szCs w:val="28"/>
        </w:rPr>
      </w:pPr>
    </w:p>
    <w:p w:rsidR="00FD723F" w:rsidRPr="00ED6C0F" w:rsidRDefault="00B22F81" w:rsidP="00FD723F">
      <w:pPr>
        <w:pStyle w:val="Heading4"/>
        <w:spacing w:line="240" w:lineRule="auto"/>
        <w:jc w:val="center"/>
        <w:rPr>
          <w:rFonts w:ascii="Cambria" w:hAnsi="Cambria"/>
          <w:b/>
          <w:bCs/>
          <w:sz w:val="26"/>
          <w:szCs w:val="26"/>
          <w:u w:val="single"/>
        </w:rPr>
      </w:pPr>
      <w:r>
        <w:rPr>
          <w:rFonts w:ascii="Cambria" w:hAnsi="Cambria"/>
          <w:b/>
          <w:bCs/>
          <w:sz w:val="26"/>
          <w:szCs w:val="26"/>
          <w:u w:val="single"/>
        </w:rPr>
        <w:t>INTERNATIONAL SEMINAR ON CULTURAL DIPLOMACY – REPUBLIC OF CUBA</w:t>
      </w:r>
    </w:p>
    <w:p w:rsidR="00ED6C0F" w:rsidRPr="00ED6C0F" w:rsidRDefault="00ED6C0F" w:rsidP="00ED6C0F">
      <w:pPr>
        <w:pStyle w:val="ListParagraph"/>
        <w:ind w:left="3240"/>
        <w:rPr>
          <w:b/>
          <w:sz w:val="26"/>
          <w:szCs w:val="26"/>
        </w:rPr>
      </w:pPr>
    </w:p>
    <w:p w:rsidR="00B22F81" w:rsidRPr="00B46CBF" w:rsidRDefault="00B22F81" w:rsidP="00251E55">
      <w:pPr>
        <w:jc w:val="both"/>
        <w:rPr>
          <w:rFonts w:ascii="Cambria" w:eastAsia="Batang" w:hAnsi="Cambria" w:cstheme="minorHAnsi"/>
          <w:szCs w:val="26"/>
        </w:rPr>
      </w:pPr>
      <w:bookmarkStart w:id="1" w:name="_Hlk155607697"/>
      <w:r w:rsidRPr="00B46CBF">
        <w:rPr>
          <w:rFonts w:ascii="Cambria" w:eastAsia="Batang" w:hAnsi="Cambria" w:cstheme="minorHAnsi"/>
          <w:szCs w:val="26"/>
        </w:rPr>
        <w:t xml:space="preserve">The Embassy of the Republic of Cuba in </w:t>
      </w:r>
      <w:r w:rsidR="00EB3975" w:rsidRPr="00B46CBF">
        <w:rPr>
          <w:rFonts w:ascii="Cambria" w:eastAsia="Batang" w:hAnsi="Cambria" w:cstheme="minorHAnsi"/>
          <w:szCs w:val="26"/>
        </w:rPr>
        <w:t>Havana, informs</w:t>
      </w:r>
      <w:r w:rsidRPr="00B46CBF">
        <w:rPr>
          <w:rFonts w:ascii="Cambria" w:eastAsia="Batang" w:hAnsi="Cambria" w:cstheme="minorHAnsi"/>
          <w:szCs w:val="26"/>
        </w:rPr>
        <w:t xml:space="preserve"> of the call from the Raúl </w:t>
      </w:r>
      <w:proofErr w:type="spellStart"/>
      <w:r w:rsidRPr="00B46CBF">
        <w:rPr>
          <w:rFonts w:ascii="Cambria" w:eastAsia="Batang" w:hAnsi="Cambria" w:cstheme="minorHAnsi"/>
          <w:szCs w:val="26"/>
        </w:rPr>
        <w:t>Roa</w:t>
      </w:r>
      <w:proofErr w:type="spellEnd"/>
      <w:r w:rsidRPr="00B46CBF">
        <w:rPr>
          <w:rFonts w:ascii="Cambria" w:eastAsia="Batang" w:hAnsi="Cambria" w:cstheme="minorHAnsi"/>
          <w:szCs w:val="26"/>
        </w:rPr>
        <w:t xml:space="preserve"> Garcia Higher Institute of International Relations, for the International Seminar on Cultural Diplomacy, which will take place at Cuba’s National Museum of Fine Arts Theatre, from March 25-27, 2025.</w:t>
      </w:r>
    </w:p>
    <w:p w:rsidR="00B22F81" w:rsidRPr="00B46CBF" w:rsidRDefault="00B22F81" w:rsidP="00251E55">
      <w:pPr>
        <w:jc w:val="both"/>
        <w:rPr>
          <w:rFonts w:ascii="Cambria" w:eastAsia="Batang" w:hAnsi="Cambria" w:cstheme="minorHAnsi"/>
          <w:szCs w:val="26"/>
        </w:rPr>
      </w:pPr>
    </w:p>
    <w:p w:rsidR="00B22F81" w:rsidRPr="00B46CBF" w:rsidRDefault="00B22F81" w:rsidP="00251E55">
      <w:pPr>
        <w:jc w:val="both"/>
        <w:rPr>
          <w:rFonts w:ascii="Cambria" w:eastAsia="Batang" w:hAnsi="Cambria" w:cstheme="minorHAnsi"/>
          <w:szCs w:val="26"/>
        </w:rPr>
      </w:pPr>
      <w:r w:rsidRPr="00B46CBF">
        <w:rPr>
          <w:rFonts w:ascii="Cambria" w:eastAsia="Batang" w:hAnsi="Cambria" w:cstheme="minorHAnsi"/>
          <w:szCs w:val="26"/>
        </w:rPr>
        <w:t>The seminar will be presented in both English and Spanish.</w:t>
      </w:r>
    </w:p>
    <w:p w:rsidR="00B22F81" w:rsidRPr="00B46CBF" w:rsidRDefault="00B22F81" w:rsidP="00251E55">
      <w:pPr>
        <w:jc w:val="both"/>
        <w:rPr>
          <w:rFonts w:ascii="Cambria" w:eastAsia="Batang" w:hAnsi="Cambria" w:cstheme="minorHAnsi"/>
          <w:szCs w:val="26"/>
        </w:rPr>
      </w:pPr>
    </w:p>
    <w:p w:rsidR="00B22F81" w:rsidRPr="00B46CBF" w:rsidRDefault="00B22F81" w:rsidP="00251E55">
      <w:pPr>
        <w:jc w:val="both"/>
        <w:rPr>
          <w:rFonts w:ascii="Cambria" w:eastAsia="Batang" w:hAnsi="Cambria" w:cstheme="minorHAnsi"/>
          <w:szCs w:val="26"/>
        </w:rPr>
      </w:pPr>
      <w:r w:rsidRPr="00B46CBF">
        <w:rPr>
          <w:rFonts w:ascii="Cambria" w:eastAsia="Batang" w:hAnsi="Cambria" w:cstheme="minorHAnsi"/>
          <w:szCs w:val="26"/>
        </w:rPr>
        <w:t>Through dialogue and interaction between academics and experts, this international seminar will explore how Cultural Diplomacy fosters relations of brotherhood among peoples, promotes mutual understanding, cooperation, and trust between states, generating understanding that allows overcoming differences and promoting international cohesion.</w:t>
      </w:r>
    </w:p>
    <w:p w:rsidR="00131140" w:rsidRPr="00ED6C0F" w:rsidRDefault="00131140" w:rsidP="00251E55">
      <w:pPr>
        <w:jc w:val="both"/>
        <w:rPr>
          <w:rFonts w:ascii="Cambria" w:hAnsi="Cambria" w:cstheme="minorHAnsi"/>
          <w:color w:val="FF0000"/>
          <w:sz w:val="26"/>
          <w:szCs w:val="26"/>
        </w:rPr>
      </w:pPr>
    </w:p>
    <w:p w:rsidR="00F4110D" w:rsidRDefault="00184CAD" w:rsidP="00F4110D">
      <w:pPr>
        <w:jc w:val="both"/>
        <w:rPr>
          <w:rFonts w:ascii="Cambria" w:hAnsi="Cambria"/>
          <w:sz w:val="26"/>
          <w:szCs w:val="26"/>
        </w:rPr>
      </w:pPr>
      <w:r>
        <w:rPr>
          <w:rFonts w:ascii="Cambria" w:hAnsi="Cambria"/>
          <w:b/>
          <w:sz w:val="26"/>
          <w:szCs w:val="26"/>
          <w:u w:val="single"/>
        </w:rPr>
        <w:t>MAIN THEMES</w:t>
      </w:r>
    </w:p>
    <w:p w:rsidR="00184CAD" w:rsidRPr="00B46CBF" w:rsidRDefault="00184CAD" w:rsidP="00F4110D">
      <w:pPr>
        <w:jc w:val="both"/>
        <w:rPr>
          <w:rFonts w:ascii="Cambria" w:hAnsi="Cambria"/>
          <w:szCs w:val="26"/>
        </w:rPr>
      </w:pPr>
    </w:p>
    <w:p w:rsidR="00B46CBF" w:rsidRDefault="00B46CBF" w:rsidP="00B46CBF">
      <w:pPr>
        <w:ind w:right="351"/>
        <w:jc w:val="both"/>
        <w:rPr>
          <w:rFonts w:ascii="Cambria" w:eastAsia="Batang" w:hAnsi="Cambria" w:cstheme="minorHAnsi"/>
        </w:rPr>
      </w:pPr>
      <w:r>
        <w:rPr>
          <w:rFonts w:ascii="Cambria" w:eastAsia="Batang" w:hAnsi="Cambria" w:cstheme="minorHAnsi"/>
        </w:rPr>
        <w:t>The main themes of the seminar are:</w:t>
      </w:r>
    </w:p>
    <w:p w:rsidR="00B46CBF" w:rsidRPr="00B46CBF" w:rsidRDefault="00B46CBF" w:rsidP="00F4110D">
      <w:pPr>
        <w:jc w:val="both"/>
        <w:rPr>
          <w:rFonts w:ascii="Cambria" w:hAnsi="Cambria"/>
          <w:szCs w:val="26"/>
        </w:rPr>
      </w:pPr>
    </w:p>
    <w:p w:rsidR="00184CAD" w:rsidRPr="00B46CBF" w:rsidRDefault="00184CAD" w:rsidP="00184CAD">
      <w:pPr>
        <w:pStyle w:val="ListParagraph"/>
        <w:numPr>
          <w:ilvl w:val="0"/>
          <w:numId w:val="19"/>
        </w:numPr>
        <w:jc w:val="both"/>
        <w:rPr>
          <w:rFonts w:ascii="Cambria" w:hAnsi="Cambria"/>
          <w:szCs w:val="26"/>
        </w:rPr>
      </w:pPr>
      <w:r w:rsidRPr="00B46CBF">
        <w:rPr>
          <w:rFonts w:ascii="Cambria" w:hAnsi="Cambria"/>
          <w:szCs w:val="26"/>
        </w:rPr>
        <w:t>Cultural Diplomacy.  Objectives and functions</w:t>
      </w:r>
    </w:p>
    <w:p w:rsidR="00184CAD" w:rsidRPr="00B46CBF" w:rsidRDefault="00184CAD" w:rsidP="00184CAD">
      <w:pPr>
        <w:pStyle w:val="ListParagraph"/>
        <w:numPr>
          <w:ilvl w:val="0"/>
          <w:numId w:val="19"/>
        </w:numPr>
        <w:jc w:val="both"/>
        <w:rPr>
          <w:rFonts w:ascii="Cambria" w:hAnsi="Cambria"/>
          <w:szCs w:val="26"/>
        </w:rPr>
      </w:pPr>
      <w:r w:rsidRPr="00B46CBF">
        <w:rPr>
          <w:rFonts w:ascii="Cambria" w:hAnsi="Cambria"/>
          <w:szCs w:val="26"/>
        </w:rPr>
        <w:t>The role of Foreign Ministries, Ministries of Culture, and other cultural institutions in the development, promotion, and application of Cultural Diplomacy</w:t>
      </w:r>
    </w:p>
    <w:p w:rsidR="00184CAD" w:rsidRPr="00B46CBF" w:rsidRDefault="00184CAD" w:rsidP="00184CAD">
      <w:pPr>
        <w:pStyle w:val="ListParagraph"/>
        <w:numPr>
          <w:ilvl w:val="0"/>
          <w:numId w:val="19"/>
        </w:numPr>
        <w:jc w:val="both"/>
        <w:rPr>
          <w:rFonts w:ascii="Cambria" w:hAnsi="Cambria"/>
          <w:szCs w:val="26"/>
        </w:rPr>
      </w:pPr>
      <w:r w:rsidRPr="00B46CBF">
        <w:rPr>
          <w:rFonts w:ascii="Cambria" w:hAnsi="Cambria"/>
          <w:szCs w:val="26"/>
        </w:rPr>
        <w:t>Success stories and comparative analyses in the application of Cultural Diplomacy</w:t>
      </w:r>
    </w:p>
    <w:p w:rsidR="00184CAD" w:rsidRPr="00B46CBF" w:rsidRDefault="00184CAD" w:rsidP="00184CAD">
      <w:pPr>
        <w:pStyle w:val="ListParagraph"/>
        <w:numPr>
          <w:ilvl w:val="0"/>
          <w:numId w:val="19"/>
        </w:numPr>
        <w:jc w:val="both"/>
        <w:rPr>
          <w:rFonts w:ascii="Cambria" w:hAnsi="Cambria"/>
          <w:szCs w:val="26"/>
        </w:rPr>
      </w:pPr>
      <w:r w:rsidRPr="00B46CBF">
        <w:rPr>
          <w:rFonts w:ascii="Cambria" w:hAnsi="Cambria"/>
          <w:szCs w:val="26"/>
        </w:rPr>
        <w:t>Cultural Diplomacy, the promotion of peace, conflict resolution, and reconciliation</w:t>
      </w:r>
    </w:p>
    <w:p w:rsidR="00184CAD" w:rsidRPr="00B46CBF" w:rsidRDefault="00184CAD" w:rsidP="00184CAD">
      <w:pPr>
        <w:pStyle w:val="ListParagraph"/>
        <w:numPr>
          <w:ilvl w:val="0"/>
          <w:numId w:val="19"/>
        </w:numPr>
        <w:jc w:val="both"/>
        <w:rPr>
          <w:rFonts w:ascii="Cambria" w:hAnsi="Cambria"/>
          <w:szCs w:val="26"/>
        </w:rPr>
      </w:pPr>
      <w:r w:rsidRPr="00B46CBF">
        <w:rPr>
          <w:rFonts w:ascii="Cambria" w:hAnsi="Cambria"/>
          <w:szCs w:val="26"/>
        </w:rPr>
        <w:t>Fostering cultural cooperation networks among countries of the Global South</w:t>
      </w:r>
    </w:p>
    <w:p w:rsidR="00184CAD" w:rsidRPr="00B46CBF" w:rsidRDefault="00184CAD" w:rsidP="00184CAD">
      <w:pPr>
        <w:pStyle w:val="ListParagraph"/>
        <w:numPr>
          <w:ilvl w:val="0"/>
          <w:numId w:val="19"/>
        </w:numPr>
        <w:jc w:val="both"/>
        <w:rPr>
          <w:rFonts w:ascii="Cambria" w:hAnsi="Cambria"/>
          <w:szCs w:val="26"/>
        </w:rPr>
      </w:pPr>
      <w:r w:rsidRPr="00B46CBF">
        <w:rPr>
          <w:rFonts w:ascii="Cambria" w:hAnsi="Cambria"/>
          <w:szCs w:val="26"/>
        </w:rPr>
        <w:t>Cultural Diplomacy in promoting inclusion and cultural diversity</w:t>
      </w:r>
    </w:p>
    <w:p w:rsidR="00DF39AA" w:rsidRPr="00B46CBF" w:rsidRDefault="00184CAD" w:rsidP="00DF39AA">
      <w:pPr>
        <w:pStyle w:val="ListParagraph"/>
        <w:numPr>
          <w:ilvl w:val="0"/>
          <w:numId w:val="19"/>
        </w:numPr>
        <w:jc w:val="both"/>
        <w:rPr>
          <w:rFonts w:ascii="Cambria" w:hAnsi="Cambria"/>
          <w:szCs w:val="26"/>
        </w:rPr>
      </w:pPr>
      <w:r w:rsidRPr="00B46CBF">
        <w:rPr>
          <w:rFonts w:ascii="Cambria" w:hAnsi="Cambria"/>
          <w:szCs w:val="26"/>
        </w:rPr>
        <w:t>Impact of new technologies on Cultural Diplomacy</w:t>
      </w:r>
    </w:p>
    <w:p w:rsidR="00DF39AA" w:rsidRPr="007B468B" w:rsidRDefault="00DF39AA" w:rsidP="00F4110D">
      <w:pPr>
        <w:rPr>
          <w:rFonts w:ascii="Cambria" w:hAnsi="Cambria" w:cstheme="minorHAnsi"/>
          <w:b/>
          <w:szCs w:val="26"/>
          <w:u w:val="single"/>
        </w:rPr>
      </w:pPr>
    </w:p>
    <w:p w:rsidR="00F4110D" w:rsidRPr="00184CAD" w:rsidRDefault="00184CAD" w:rsidP="00F4110D">
      <w:pPr>
        <w:rPr>
          <w:rFonts w:ascii="Cambria" w:hAnsi="Cambria" w:cstheme="minorHAnsi"/>
          <w:sz w:val="26"/>
          <w:szCs w:val="26"/>
          <w:u w:val="single"/>
        </w:rPr>
      </w:pPr>
      <w:bookmarkStart w:id="2" w:name="_Hlk187842043"/>
      <w:r>
        <w:rPr>
          <w:rFonts w:ascii="Cambria" w:hAnsi="Cambria" w:cstheme="minorHAnsi"/>
          <w:b/>
          <w:sz w:val="26"/>
          <w:szCs w:val="26"/>
          <w:u w:val="single"/>
        </w:rPr>
        <w:t>REGISTRATION FEE</w:t>
      </w:r>
    </w:p>
    <w:bookmarkEnd w:id="2"/>
    <w:p w:rsidR="008C04BC" w:rsidRPr="007B468B" w:rsidRDefault="008C04BC" w:rsidP="00F4110D">
      <w:pPr>
        <w:rPr>
          <w:rFonts w:ascii="Cambria" w:hAnsi="Cambria" w:cstheme="minorHAnsi"/>
          <w:b/>
          <w:u w:val="single"/>
        </w:rPr>
      </w:pPr>
    </w:p>
    <w:p w:rsidR="006F1406" w:rsidRPr="006F1406" w:rsidRDefault="006F1406" w:rsidP="006F1406">
      <w:pPr>
        <w:ind w:right="351"/>
        <w:jc w:val="both"/>
        <w:rPr>
          <w:rFonts w:ascii="Cambria" w:eastAsia="Batang" w:hAnsi="Cambria" w:cs="Calibri"/>
          <w:lang w:val="en-GB"/>
        </w:rPr>
      </w:pPr>
      <w:r w:rsidRPr="006F1406">
        <w:rPr>
          <w:rFonts w:ascii="Cambria" w:eastAsia="Batang" w:hAnsi="Cambria" w:cs="Calibri"/>
          <w:lang w:val="en-GB"/>
        </w:rPr>
        <w:t>Interested participants are asked to note the following:</w:t>
      </w:r>
    </w:p>
    <w:p w:rsidR="006F1406" w:rsidRDefault="006F1406" w:rsidP="00F4110D">
      <w:pPr>
        <w:ind w:right="351"/>
        <w:jc w:val="both"/>
        <w:rPr>
          <w:rFonts w:ascii="Cambria" w:hAnsi="Cambria" w:cs="Mangal"/>
          <w:bCs/>
        </w:rPr>
      </w:pPr>
    </w:p>
    <w:p w:rsidR="00184CAD" w:rsidRPr="006F1406" w:rsidRDefault="00184CAD" w:rsidP="006F1406">
      <w:pPr>
        <w:pStyle w:val="ListParagraph"/>
        <w:numPr>
          <w:ilvl w:val="0"/>
          <w:numId w:val="21"/>
        </w:numPr>
        <w:ind w:right="351"/>
        <w:jc w:val="both"/>
        <w:rPr>
          <w:rFonts w:ascii="Cambria" w:hAnsi="Cambria" w:cs="Mangal"/>
          <w:bCs/>
        </w:rPr>
      </w:pPr>
      <w:r w:rsidRPr="006F1406">
        <w:rPr>
          <w:rFonts w:ascii="Cambria" w:hAnsi="Cambria" w:cs="Mangal"/>
          <w:bCs/>
        </w:rPr>
        <w:t xml:space="preserve">For foreign delegates: </w:t>
      </w:r>
      <w:r w:rsidRPr="006F1406">
        <w:rPr>
          <w:rFonts w:ascii="Cambria" w:hAnsi="Cambria" w:cs="Mangal"/>
          <w:b/>
          <w:bCs/>
        </w:rPr>
        <w:t>EUR 100.00</w:t>
      </w:r>
    </w:p>
    <w:p w:rsidR="00184CAD" w:rsidRPr="007B468B" w:rsidRDefault="00184CAD" w:rsidP="00F4110D">
      <w:pPr>
        <w:ind w:right="351"/>
        <w:jc w:val="both"/>
        <w:rPr>
          <w:rFonts w:ascii="Cambria" w:hAnsi="Cambria" w:cs="Mangal"/>
          <w:bCs/>
        </w:rPr>
      </w:pPr>
    </w:p>
    <w:p w:rsidR="00184CAD" w:rsidRPr="006F1406" w:rsidRDefault="00184CAD" w:rsidP="006F1406">
      <w:pPr>
        <w:pStyle w:val="ListParagraph"/>
        <w:numPr>
          <w:ilvl w:val="0"/>
          <w:numId w:val="21"/>
        </w:numPr>
        <w:ind w:right="351"/>
        <w:jc w:val="both"/>
        <w:rPr>
          <w:rFonts w:ascii="Cambria" w:hAnsi="Cambria" w:cs="Mangal"/>
          <w:bCs/>
        </w:rPr>
      </w:pPr>
      <w:r w:rsidRPr="006F1406">
        <w:rPr>
          <w:rFonts w:ascii="Cambria" w:hAnsi="Cambria" w:cs="Mangal"/>
          <w:bCs/>
        </w:rPr>
        <w:t xml:space="preserve">For national delegates: </w:t>
      </w:r>
      <w:r w:rsidRPr="006F1406">
        <w:rPr>
          <w:rFonts w:ascii="Cambria" w:hAnsi="Cambria" w:cs="Mangal"/>
          <w:b/>
          <w:bCs/>
        </w:rPr>
        <w:t>CUP 2000.00</w:t>
      </w:r>
    </w:p>
    <w:p w:rsidR="00184CAD" w:rsidRPr="007B468B" w:rsidRDefault="00184CAD" w:rsidP="00F4110D">
      <w:pPr>
        <w:ind w:right="351"/>
        <w:jc w:val="both"/>
        <w:rPr>
          <w:rFonts w:ascii="Cambria" w:hAnsi="Cambria" w:cs="Mangal"/>
          <w:bCs/>
        </w:rPr>
      </w:pPr>
    </w:p>
    <w:p w:rsidR="00184CAD" w:rsidRPr="007B468B" w:rsidRDefault="00184CAD" w:rsidP="00F4110D">
      <w:pPr>
        <w:ind w:right="351"/>
        <w:jc w:val="both"/>
        <w:rPr>
          <w:rFonts w:ascii="Cambria" w:hAnsi="Cambria" w:cs="Mangal"/>
          <w:bCs/>
        </w:rPr>
      </w:pPr>
      <w:r w:rsidRPr="007B468B">
        <w:rPr>
          <w:rFonts w:ascii="Cambria" w:hAnsi="Cambria" w:cs="Mangal"/>
          <w:bCs/>
        </w:rPr>
        <w:t>Payment will be made in cash upon receipt of credentials on the 24</w:t>
      </w:r>
      <w:r w:rsidRPr="007B468B">
        <w:rPr>
          <w:rFonts w:ascii="Cambria" w:hAnsi="Cambria" w:cs="Mangal"/>
          <w:bCs/>
          <w:vertAlign w:val="superscript"/>
        </w:rPr>
        <w:t>th</w:t>
      </w:r>
      <w:r w:rsidRPr="007B468B">
        <w:rPr>
          <w:rFonts w:ascii="Cambria" w:hAnsi="Cambria" w:cs="Mangal"/>
          <w:bCs/>
        </w:rPr>
        <w:t xml:space="preserve"> at ISRI or on the 25</w:t>
      </w:r>
      <w:r w:rsidRPr="007B468B">
        <w:rPr>
          <w:rFonts w:ascii="Cambria" w:hAnsi="Cambria" w:cs="Mangal"/>
          <w:bCs/>
          <w:vertAlign w:val="superscript"/>
        </w:rPr>
        <w:t>th</w:t>
      </w:r>
      <w:r w:rsidRPr="007B468B">
        <w:rPr>
          <w:rFonts w:ascii="Cambria" w:hAnsi="Cambria" w:cs="Mangal"/>
          <w:bCs/>
        </w:rPr>
        <w:t xml:space="preserve"> at the event venue.</w:t>
      </w:r>
    </w:p>
    <w:p w:rsidR="005F24E1" w:rsidRPr="007B468B" w:rsidRDefault="005F24E1" w:rsidP="00F4110D">
      <w:pPr>
        <w:ind w:right="351"/>
        <w:jc w:val="both"/>
        <w:rPr>
          <w:rFonts w:ascii="Cambria" w:hAnsi="Cambria" w:cs="Mangal"/>
          <w:bCs/>
        </w:rPr>
      </w:pPr>
    </w:p>
    <w:p w:rsidR="008B69B8" w:rsidRDefault="008B69B8" w:rsidP="00F4110D">
      <w:pPr>
        <w:ind w:right="351"/>
        <w:jc w:val="both"/>
        <w:rPr>
          <w:rFonts w:ascii="Cambria" w:hAnsi="Cambria" w:cs="Mangal"/>
          <w:b/>
          <w:bCs/>
        </w:rPr>
      </w:pPr>
    </w:p>
    <w:p w:rsidR="008B69B8" w:rsidRDefault="008B69B8" w:rsidP="00F4110D">
      <w:pPr>
        <w:ind w:right="351"/>
        <w:jc w:val="both"/>
        <w:rPr>
          <w:rFonts w:ascii="Cambria" w:hAnsi="Cambria" w:cs="Mangal"/>
          <w:b/>
          <w:bCs/>
        </w:rPr>
      </w:pPr>
    </w:p>
    <w:p w:rsidR="008B69B8" w:rsidRDefault="008B69B8" w:rsidP="00F4110D">
      <w:pPr>
        <w:ind w:right="351"/>
        <w:jc w:val="both"/>
        <w:rPr>
          <w:rFonts w:ascii="Cambria" w:hAnsi="Cambria" w:cs="Mangal"/>
          <w:b/>
          <w:bCs/>
        </w:rPr>
      </w:pPr>
    </w:p>
    <w:p w:rsidR="00DF39AA" w:rsidRPr="007B468B" w:rsidRDefault="00DF39AA" w:rsidP="00F4110D">
      <w:pPr>
        <w:ind w:right="351"/>
        <w:jc w:val="both"/>
        <w:rPr>
          <w:rFonts w:ascii="Cambria" w:hAnsi="Cambria" w:cs="Mangal"/>
          <w:b/>
          <w:bCs/>
        </w:rPr>
      </w:pPr>
      <w:r w:rsidRPr="007B468B">
        <w:rPr>
          <w:rFonts w:ascii="Cambria" w:hAnsi="Cambria" w:cs="Mangal"/>
          <w:b/>
          <w:bCs/>
        </w:rPr>
        <w:t>Those interested should formalize their registration by emailing the Organizing Committee before March 15, 2025.</w:t>
      </w:r>
    </w:p>
    <w:p w:rsidR="00DF39AA" w:rsidRPr="007B468B" w:rsidRDefault="00DF39AA" w:rsidP="00F4110D">
      <w:pPr>
        <w:ind w:right="351"/>
        <w:jc w:val="both"/>
        <w:rPr>
          <w:rFonts w:ascii="Cambria" w:hAnsi="Cambria" w:cs="Mangal"/>
          <w:b/>
          <w:bCs/>
        </w:rPr>
      </w:pPr>
    </w:p>
    <w:p w:rsidR="00DF39AA" w:rsidRPr="007B468B" w:rsidRDefault="00DF39AA" w:rsidP="00F4110D">
      <w:pPr>
        <w:ind w:right="351"/>
        <w:jc w:val="both"/>
        <w:rPr>
          <w:rFonts w:ascii="Cambria" w:hAnsi="Cambria" w:cs="Mangal"/>
          <w:bCs/>
        </w:rPr>
      </w:pPr>
      <w:r w:rsidRPr="007B468B">
        <w:rPr>
          <w:rFonts w:ascii="Cambria" w:hAnsi="Cambria" w:cs="Mangal"/>
          <w:bCs/>
        </w:rPr>
        <w:t xml:space="preserve">For further information and details on submission guidelines, please visit the following website </w:t>
      </w:r>
      <w:hyperlink r:id="rId9" w:history="1">
        <w:r w:rsidRPr="007B468B">
          <w:rPr>
            <w:rStyle w:val="Hyperlink"/>
            <w:rFonts w:ascii="Cambria" w:hAnsi="Cambria" w:cs="Mangal"/>
            <w:bCs/>
          </w:rPr>
          <w:t>www.isri.cu</w:t>
        </w:r>
      </w:hyperlink>
      <w:r w:rsidRPr="007B468B">
        <w:rPr>
          <w:rFonts w:ascii="Cambria" w:hAnsi="Cambria" w:cs="Mangal"/>
          <w:bCs/>
        </w:rPr>
        <w:t xml:space="preserve"> or refer to the attached flyer.</w:t>
      </w:r>
    </w:p>
    <w:p w:rsidR="00184CAD" w:rsidRPr="007B468B" w:rsidRDefault="00184CAD" w:rsidP="00F4110D">
      <w:pPr>
        <w:ind w:right="351"/>
        <w:jc w:val="both"/>
        <w:rPr>
          <w:rFonts w:ascii="Cambria" w:hAnsi="Cambria" w:cs="Mangal"/>
          <w:bCs/>
        </w:rPr>
      </w:pPr>
    </w:p>
    <w:p w:rsidR="00F4110D" w:rsidRPr="007B468B" w:rsidRDefault="00F4110D" w:rsidP="00F4110D">
      <w:pPr>
        <w:ind w:right="351"/>
        <w:jc w:val="both"/>
        <w:rPr>
          <w:rFonts w:ascii="Cambria" w:hAnsi="Cambria" w:cs="Calibri"/>
          <w:color w:val="000000"/>
          <w:shd w:val="clear" w:color="auto" w:fill="FFFFFF"/>
        </w:rPr>
      </w:pPr>
      <w:r w:rsidRPr="007B468B">
        <w:rPr>
          <w:rFonts w:ascii="Cambria" w:hAnsi="Cambria" w:cs="Mangal"/>
          <w:bCs/>
        </w:rPr>
        <w:t xml:space="preserve">If you require any further </w:t>
      </w:r>
      <w:r w:rsidR="00DF39AA" w:rsidRPr="007B468B">
        <w:rPr>
          <w:rFonts w:ascii="Cambria" w:hAnsi="Cambria" w:cs="Mangal"/>
          <w:bCs/>
        </w:rPr>
        <w:t>clarification</w:t>
      </w:r>
      <w:r w:rsidRPr="007B468B">
        <w:rPr>
          <w:rFonts w:ascii="Cambria" w:hAnsi="Cambria" w:cs="Mangal"/>
          <w:bCs/>
        </w:rPr>
        <w:t xml:space="preserve">, kindly contact the </w:t>
      </w:r>
      <w:r w:rsidRPr="007B468B">
        <w:rPr>
          <w:rFonts w:ascii="Cambria" w:hAnsi="Cambria" w:cs="Aharoni"/>
        </w:rPr>
        <w:t xml:space="preserve">HRD Unit </w:t>
      </w:r>
      <w:r w:rsidRPr="007B468B">
        <w:rPr>
          <w:rFonts w:ascii="Cambria" w:hAnsi="Cambria" w:cs="Mangal"/>
          <w:bCs/>
        </w:rPr>
        <w:t xml:space="preserve">via email addresses </w:t>
      </w:r>
      <w:hyperlink r:id="rId10" w:history="1">
        <w:r w:rsidRPr="007B468B">
          <w:rPr>
            <w:rFonts w:ascii="Cambria" w:hAnsi="Cambria" w:cs="Mangal"/>
            <w:bCs/>
            <w:color w:val="0000FF"/>
            <w:u w:val="single"/>
          </w:rPr>
          <w:t>hrd@education.gov.lc</w:t>
        </w:r>
      </w:hyperlink>
      <w:r w:rsidRPr="007B468B">
        <w:rPr>
          <w:rFonts w:ascii="Cambria" w:hAnsi="Cambria" w:cs="Mangal"/>
          <w:bCs/>
        </w:rPr>
        <w:t xml:space="preserve"> or </w:t>
      </w:r>
      <w:hyperlink r:id="rId11" w:history="1">
        <w:r w:rsidRPr="007B468B">
          <w:rPr>
            <w:rFonts w:ascii="Cambria" w:hAnsi="Cambria" w:cs="Mangal"/>
            <w:bCs/>
            <w:color w:val="0000FF"/>
            <w:u w:val="single"/>
          </w:rPr>
          <w:t>hrdeducation.slu@gmail.com</w:t>
        </w:r>
      </w:hyperlink>
      <w:r w:rsidRPr="007B468B">
        <w:rPr>
          <w:rFonts w:ascii="Cambria" w:hAnsi="Cambria" w:cs="Mangal"/>
          <w:bCs/>
        </w:rPr>
        <w:t xml:space="preserve"> or telephone numbers 468-5229/5</w:t>
      </w:r>
      <w:r w:rsidR="00DF39AA" w:rsidRPr="007B468B">
        <w:rPr>
          <w:rFonts w:ascii="Cambria" w:hAnsi="Cambria" w:cs="Mangal"/>
          <w:bCs/>
        </w:rPr>
        <w:t>4</w:t>
      </w:r>
      <w:r w:rsidRPr="007B468B">
        <w:rPr>
          <w:rFonts w:ascii="Cambria" w:hAnsi="Cambria" w:cs="Mangal"/>
          <w:bCs/>
        </w:rPr>
        <w:t>30/5291.</w:t>
      </w:r>
    </w:p>
    <w:p w:rsidR="00F4110D" w:rsidRPr="007B468B" w:rsidRDefault="00F4110D" w:rsidP="00F4110D">
      <w:pPr>
        <w:jc w:val="both"/>
        <w:rPr>
          <w:rFonts w:ascii="Cambria" w:hAnsi="Cambria" w:cstheme="minorHAnsi"/>
          <w:b/>
          <w:bCs/>
        </w:rPr>
      </w:pPr>
    </w:p>
    <w:p w:rsidR="00F4110D" w:rsidRPr="007B468B" w:rsidRDefault="00F4110D" w:rsidP="00F4110D">
      <w:pPr>
        <w:jc w:val="both"/>
        <w:rPr>
          <w:rFonts w:ascii="Cambria" w:hAnsi="Cambria" w:cstheme="minorHAnsi"/>
          <w:b/>
        </w:rPr>
      </w:pPr>
      <w:r w:rsidRPr="007B468B">
        <w:rPr>
          <w:rFonts w:ascii="Cambria" w:hAnsi="Cambria" w:cstheme="minorHAnsi"/>
          <w:b/>
          <w:bCs/>
        </w:rPr>
        <w:t xml:space="preserve">The deadline for </w:t>
      </w:r>
      <w:r w:rsidR="00DF39AA" w:rsidRPr="007B468B">
        <w:rPr>
          <w:rFonts w:ascii="Cambria" w:hAnsi="Cambria" w:cstheme="minorHAnsi"/>
          <w:b/>
          <w:bCs/>
        </w:rPr>
        <w:t xml:space="preserve">full paper </w:t>
      </w:r>
      <w:r w:rsidRPr="007B468B">
        <w:rPr>
          <w:rFonts w:ascii="Cambria" w:hAnsi="Cambria" w:cstheme="minorHAnsi"/>
          <w:b/>
          <w:bCs/>
        </w:rPr>
        <w:t xml:space="preserve">submission is </w:t>
      </w:r>
      <w:r w:rsidR="00DF39AA" w:rsidRPr="007B468B">
        <w:rPr>
          <w:rFonts w:ascii="Cambria" w:hAnsi="Cambria" w:cstheme="minorHAnsi"/>
          <w:b/>
          <w:bCs/>
          <w:u w:val="single"/>
        </w:rPr>
        <w:t>Saturday</w:t>
      </w:r>
      <w:r w:rsidR="00ED6C0F" w:rsidRPr="007B468B">
        <w:rPr>
          <w:rFonts w:ascii="Cambria" w:hAnsi="Cambria" w:cstheme="minorHAnsi"/>
          <w:b/>
          <w:bCs/>
          <w:u w:val="single"/>
        </w:rPr>
        <w:t xml:space="preserve">, February </w:t>
      </w:r>
      <w:r w:rsidR="00BF7A73" w:rsidRPr="007B468B">
        <w:rPr>
          <w:rFonts w:ascii="Cambria" w:hAnsi="Cambria" w:cstheme="minorHAnsi"/>
          <w:b/>
          <w:bCs/>
          <w:u w:val="single"/>
        </w:rPr>
        <w:t>15</w:t>
      </w:r>
      <w:r w:rsidR="00ED6C0F" w:rsidRPr="007B468B">
        <w:rPr>
          <w:rFonts w:ascii="Cambria" w:hAnsi="Cambria" w:cstheme="minorHAnsi"/>
          <w:b/>
          <w:bCs/>
          <w:u w:val="single"/>
        </w:rPr>
        <w:t>, 202</w:t>
      </w:r>
      <w:r w:rsidR="00BF7A73" w:rsidRPr="007B468B">
        <w:rPr>
          <w:rFonts w:ascii="Cambria" w:hAnsi="Cambria" w:cstheme="minorHAnsi"/>
          <w:b/>
          <w:bCs/>
          <w:u w:val="single"/>
        </w:rPr>
        <w:t>5.</w:t>
      </w:r>
      <w:r w:rsidRPr="007B468B">
        <w:rPr>
          <w:rFonts w:ascii="Cambria" w:hAnsi="Cambria" w:cstheme="minorHAnsi"/>
          <w:b/>
        </w:rPr>
        <w:t xml:space="preserve">  </w:t>
      </w:r>
    </w:p>
    <w:p w:rsidR="00F96F16" w:rsidRPr="007B468B" w:rsidRDefault="00F96F16" w:rsidP="00F4110D">
      <w:pPr>
        <w:jc w:val="both"/>
        <w:rPr>
          <w:rFonts w:ascii="Cambria" w:hAnsi="Cambria" w:cstheme="minorHAnsi"/>
          <w:b/>
        </w:rPr>
      </w:pPr>
    </w:p>
    <w:p w:rsidR="00F96F16" w:rsidRPr="007B468B" w:rsidRDefault="00F96F16" w:rsidP="00F4110D">
      <w:pPr>
        <w:jc w:val="both"/>
        <w:rPr>
          <w:rFonts w:ascii="Cambria" w:hAnsi="Cambria" w:cstheme="minorHAnsi"/>
          <w:b/>
          <w:bCs/>
          <w:u w:val="single"/>
        </w:rPr>
      </w:pPr>
    </w:p>
    <w:p w:rsidR="00F4110D" w:rsidRPr="007B468B" w:rsidRDefault="00F4110D" w:rsidP="00F4110D">
      <w:pPr>
        <w:jc w:val="center"/>
        <w:rPr>
          <w:rFonts w:ascii="Cambria" w:hAnsi="Cambria" w:cstheme="minorHAnsi"/>
          <w:b/>
          <w:color w:val="000000" w:themeColor="text1"/>
        </w:rPr>
      </w:pPr>
      <w:r w:rsidRPr="007B468B">
        <w:rPr>
          <w:rFonts w:ascii="Cambria" w:hAnsi="Cambria" w:cstheme="minorHAnsi"/>
          <w:b/>
          <w:color w:val="000000" w:themeColor="text1"/>
        </w:rPr>
        <w:t>--- End of Press Release ---</w:t>
      </w:r>
    </w:p>
    <w:p w:rsidR="00131140" w:rsidRPr="00ED6C0F" w:rsidRDefault="00131140" w:rsidP="00251E55">
      <w:pPr>
        <w:ind w:hanging="180"/>
        <w:rPr>
          <w:rFonts w:ascii="Cambria" w:hAnsi="Cambria" w:cstheme="minorHAnsi"/>
          <w:b/>
          <w:sz w:val="26"/>
          <w:szCs w:val="26"/>
        </w:rPr>
      </w:pPr>
    </w:p>
    <w:p w:rsidR="00F96F16" w:rsidRPr="00ED6C0F" w:rsidRDefault="00F96F16" w:rsidP="00251E55">
      <w:pPr>
        <w:ind w:hanging="180"/>
        <w:rPr>
          <w:rFonts w:ascii="Cambria" w:hAnsi="Cambria" w:cstheme="minorHAnsi"/>
          <w:b/>
          <w:sz w:val="26"/>
          <w:szCs w:val="26"/>
        </w:rPr>
      </w:pPr>
    </w:p>
    <w:p w:rsidR="00F96F16" w:rsidRPr="00ED6C0F" w:rsidRDefault="00F96F16" w:rsidP="00251E55">
      <w:pPr>
        <w:ind w:hanging="180"/>
        <w:rPr>
          <w:rFonts w:ascii="Cambria" w:hAnsi="Cambria" w:cstheme="minorHAnsi"/>
          <w:b/>
          <w:sz w:val="26"/>
          <w:szCs w:val="26"/>
        </w:rPr>
      </w:pPr>
    </w:p>
    <w:p w:rsidR="00F96F16" w:rsidRPr="007B468B" w:rsidRDefault="00F96F16" w:rsidP="00F96F16">
      <w:pPr>
        <w:ind w:hanging="180"/>
        <w:rPr>
          <w:rFonts w:ascii="Cambria" w:hAnsi="Cambria" w:cstheme="minorHAnsi"/>
          <w:b/>
          <w:szCs w:val="26"/>
        </w:rPr>
      </w:pPr>
      <w:bookmarkStart w:id="3" w:name="_GoBack"/>
      <w:bookmarkEnd w:id="3"/>
    </w:p>
    <w:p w:rsidR="00E3111D" w:rsidRPr="007B468B" w:rsidRDefault="00ED6C0F" w:rsidP="00F96F16">
      <w:pPr>
        <w:ind w:hanging="180"/>
        <w:rPr>
          <w:rFonts w:ascii="Cambria" w:hAnsi="Cambria" w:cstheme="minorHAnsi"/>
          <w:b/>
          <w:szCs w:val="26"/>
        </w:rPr>
      </w:pPr>
      <w:r w:rsidRPr="007B468B">
        <w:rPr>
          <w:rFonts w:ascii="Cambria" w:hAnsi="Cambria" w:cstheme="minorHAnsi"/>
          <w:b/>
          <w:szCs w:val="26"/>
        </w:rPr>
        <w:t xml:space="preserve">January </w:t>
      </w:r>
      <w:r w:rsidR="00EB3975" w:rsidRPr="007B468B">
        <w:rPr>
          <w:rFonts w:ascii="Cambria" w:hAnsi="Cambria" w:cstheme="minorHAnsi"/>
          <w:b/>
          <w:szCs w:val="26"/>
        </w:rPr>
        <w:t>13</w:t>
      </w:r>
      <w:r w:rsidRPr="007B468B">
        <w:rPr>
          <w:rFonts w:ascii="Cambria" w:hAnsi="Cambria" w:cstheme="minorHAnsi"/>
          <w:b/>
          <w:szCs w:val="26"/>
        </w:rPr>
        <w:t>, 202</w:t>
      </w:r>
      <w:bookmarkEnd w:id="1"/>
      <w:r w:rsidR="00BF7A73" w:rsidRPr="007B468B">
        <w:rPr>
          <w:rFonts w:ascii="Cambria" w:hAnsi="Cambria" w:cstheme="minorHAnsi"/>
          <w:b/>
          <w:szCs w:val="26"/>
        </w:rPr>
        <w:t>5</w:t>
      </w:r>
      <w:bookmarkEnd w:id="0"/>
    </w:p>
    <w:sectPr w:rsidR="00E3111D" w:rsidRPr="007B468B" w:rsidSect="004D562C">
      <w:footerReference w:type="even" r:id="rId12"/>
      <w:footerReference w:type="default" r:id="rId13"/>
      <w:footerReference w:type="first" r:id="rId14"/>
      <w:pgSz w:w="12240" w:h="15840"/>
      <w:pgMar w:top="540" w:right="994" w:bottom="72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D07" w:rsidRDefault="00083D07">
      <w:r>
        <w:separator/>
      </w:r>
    </w:p>
  </w:endnote>
  <w:endnote w:type="continuationSeparator" w:id="0">
    <w:p w:rsidR="00083D07" w:rsidRDefault="0008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bertus Medium">
    <w:altName w:val="Candar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D07" w:rsidRDefault="00083D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83D07" w:rsidRDefault="00083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052011"/>
      <w:docPartObj>
        <w:docPartGallery w:val="Page Numbers (Bottom of Page)"/>
        <w:docPartUnique/>
      </w:docPartObj>
    </w:sdtPr>
    <w:sdtEndPr>
      <w:rPr>
        <w:color w:val="7F7F7F" w:themeColor="background1" w:themeShade="7F"/>
        <w:spacing w:val="60"/>
      </w:rPr>
    </w:sdtEndPr>
    <w:sdtContent>
      <w:p w:rsidR="004D562C" w:rsidRDefault="004D56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083D07" w:rsidRDefault="00083D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583368"/>
      <w:docPartObj>
        <w:docPartGallery w:val="Page Numbers (Bottom of Page)"/>
        <w:docPartUnique/>
      </w:docPartObj>
    </w:sdtPr>
    <w:sdtEndPr>
      <w:rPr>
        <w:color w:val="7F7F7F" w:themeColor="background1" w:themeShade="7F"/>
        <w:spacing w:val="60"/>
      </w:rPr>
    </w:sdtEndPr>
    <w:sdtContent>
      <w:p w:rsidR="004D562C" w:rsidRDefault="004D562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4D562C" w:rsidRDefault="004D5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D07" w:rsidRDefault="00083D07">
      <w:r>
        <w:separator/>
      </w:r>
    </w:p>
  </w:footnote>
  <w:footnote w:type="continuationSeparator" w:id="0">
    <w:p w:rsidR="00083D07" w:rsidRDefault="00083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E0781"/>
    <w:multiLevelType w:val="hybridMultilevel"/>
    <w:tmpl w:val="46A0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A5A70"/>
    <w:multiLevelType w:val="hybridMultilevel"/>
    <w:tmpl w:val="DAF6BC14"/>
    <w:lvl w:ilvl="0" w:tplc="3A02D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80D96"/>
    <w:multiLevelType w:val="hybridMultilevel"/>
    <w:tmpl w:val="C49E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B1BA8"/>
    <w:multiLevelType w:val="hybridMultilevel"/>
    <w:tmpl w:val="7F48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738A6"/>
    <w:multiLevelType w:val="hybridMultilevel"/>
    <w:tmpl w:val="FED85BEE"/>
    <w:lvl w:ilvl="0" w:tplc="3E00047A">
      <w:start w:val="1"/>
      <w:numFmt w:val="lowerLetter"/>
      <w:lvlText w:val="%1."/>
      <w:lvlJc w:val="left"/>
      <w:pPr>
        <w:ind w:left="720" w:hanging="360"/>
      </w:pPr>
      <w:rPr>
        <w:rFonts w:ascii="Cambria" w:eastAsia="Times New Roman" w:hAnsi="Cambri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562B9"/>
    <w:multiLevelType w:val="hybridMultilevel"/>
    <w:tmpl w:val="6470BCAA"/>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6" w15:restartNumberingAfterBreak="0">
    <w:nsid w:val="2CD65412"/>
    <w:multiLevelType w:val="hybridMultilevel"/>
    <w:tmpl w:val="D8B2A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6D6457"/>
    <w:multiLevelType w:val="hybridMultilevel"/>
    <w:tmpl w:val="68108D9C"/>
    <w:lvl w:ilvl="0" w:tplc="4CA0EE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6285BB7"/>
    <w:multiLevelType w:val="hybridMultilevel"/>
    <w:tmpl w:val="3A8C98BE"/>
    <w:lvl w:ilvl="0" w:tplc="69D0E1C2">
      <w:start w:val="2"/>
      <w:numFmt w:val="bullet"/>
      <w:lvlText w:val=""/>
      <w:lvlJc w:val="left"/>
      <w:pPr>
        <w:ind w:left="360" w:hanging="360"/>
      </w:pPr>
      <w:rPr>
        <w:rFonts w:ascii="Symbol" w:eastAsia="Batang" w:hAnsi="Symbol" w:cstheme="minorHAns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44CE58DA"/>
    <w:multiLevelType w:val="hybridMultilevel"/>
    <w:tmpl w:val="D5D86DA8"/>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E2877"/>
    <w:multiLevelType w:val="hybridMultilevel"/>
    <w:tmpl w:val="E916A08C"/>
    <w:lvl w:ilvl="0" w:tplc="87344AE0">
      <w:start w:val="1"/>
      <w:numFmt w:val="lowerLetter"/>
      <w:lvlText w:val="(%1)"/>
      <w:lvlJc w:val="left"/>
      <w:pPr>
        <w:tabs>
          <w:tab w:val="num" w:pos="2160"/>
        </w:tabs>
        <w:ind w:left="2160" w:hanging="360"/>
      </w:pPr>
      <w:rPr>
        <w:rFonts w:ascii="Times New Roman" w:eastAsia="Batang" w:hAnsi="Times New Roman" w:cs="Times New Roman"/>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89A04D4"/>
    <w:multiLevelType w:val="hybridMultilevel"/>
    <w:tmpl w:val="AFB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86F75"/>
    <w:multiLevelType w:val="hybridMultilevel"/>
    <w:tmpl w:val="0C1E3608"/>
    <w:lvl w:ilvl="0" w:tplc="5BC27376">
      <w:start w:val="1"/>
      <w:numFmt w:val="lowerLetter"/>
      <w:lvlText w:val="(%1)"/>
      <w:lvlJc w:val="left"/>
      <w:pPr>
        <w:tabs>
          <w:tab w:val="num" w:pos="360"/>
        </w:tabs>
        <w:ind w:left="360" w:hanging="360"/>
      </w:pPr>
      <w:rPr>
        <w:rFonts w:ascii="Bookman Old Style" w:eastAsia="Batang" w:hAnsi="Bookman Old Style"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C07D5D"/>
    <w:multiLevelType w:val="hybridMultilevel"/>
    <w:tmpl w:val="5806797C"/>
    <w:lvl w:ilvl="0" w:tplc="7DBAC9CE">
      <w:start w:val="1"/>
      <w:numFmt w:val="lowerLetter"/>
      <w:lvlText w:val="(%1)"/>
      <w:lvlJc w:val="left"/>
      <w:pPr>
        <w:ind w:left="720" w:hanging="360"/>
      </w:pPr>
      <w:rPr>
        <w:rFonts w:hint="default"/>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15:restartNumberingAfterBreak="0">
    <w:nsid w:val="573F426C"/>
    <w:multiLevelType w:val="hybridMultilevel"/>
    <w:tmpl w:val="1C7C34EC"/>
    <w:lvl w:ilvl="0" w:tplc="4F78422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61011F3C"/>
    <w:multiLevelType w:val="hybridMultilevel"/>
    <w:tmpl w:val="F0CE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D7423F"/>
    <w:multiLevelType w:val="hybridMultilevel"/>
    <w:tmpl w:val="1130E5D2"/>
    <w:lvl w:ilvl="0" w:tplc="04A68EDC">
      <w:start w:val="1"/>
      <w:numFmt w:val="lowerLetter"/>
      <w:lvlText w:val="(%1)"/>
      <w:lvlJc w:val="left"/>
      <w:pPr>
        <w:ind w:left="2790" w:hanging="360"/>
      </w:pPr>
      <w:rPr>
        <w:rFonts w:hint="default"/>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17" w15:restartNumberingAfterBreak="0">
    <w:nsid w:val="62616808"/>
    <w:multiLevelType w:val="hybridMultilevel"/>
    <w:tmpl w:val="5B5E7DC6"/>
    <w:lvl w:ilvl="0" w:tplc="16B4764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A14473F"/>
    <w:multiLevelType w:val="hybridMultilevel"/>
    <w:tmpl w:val="EE1EA078"/>
    <w:lvl w:ilvl="0" w:tplc="C870EA04">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7292D37"/>
    <w:multiLevelType w:val="hybridMultilevel"/>
    <w:tmpl w:val="B79C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A7269"/>
    <w:multiLevelType w:val="hybridMultilevel"/>
    <w:tmpl w:val="E2B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16"/>
  </w:num>
  <w:num w:numId="5">
    <w:abstractNumId w:val="15"/>
  </w:num>
  <w:num w:numId="6">
    <w:abstractNumId w:val="19"/>
  </w:num>
  <w:num w:numId="7">
    <w:abstractNumId w:val="20"/>
  </w:num>
  <w:num w:numId="8">
    <w:abstractNumId w:val="18"/>
  </w:num>
  <w:num w:numId="9">
    <w:abstractNumId w:val="14"/>
  </w:num>
  <w:num w:numId="10">
    <w:abstractNumId w:val="2"/>
  </w:num>
  <w:num w:numId="11">
    <w:abstractNumId w:val="5"/>
  </w:num>
  <w:num w:numId="12">
    <w:abstractNumId w:val="13"/>
  </w:num>
  <w:num w:numId="13">
    <w:abstractNumId w:val="8"/>
  </w:num>
  <w:num w:numId="14">
    <w:abstractNumId w:val="1"/>
  </w:num>
  <w:num w:numId="15">
    <w:abstractNumId w:val="4"/>
  </w:num>
  <w:num w:numId="16">
    <w:abstractNumId w:val="7"/>
  </w:num>
  <w:num w:numId="17">
    <w:abstractNumId w:val="17"/>
  </w:num>
  <w:num w:numId="18">
    <w:abstractNumId w:val="9"/>
  </w:num>
  <w:num w:numId="19">
    <w:abstractNumId w:val="11"/>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40"/>
    <w:rsid w:val="00040873"/>
    <w:rsid w:val="00082008"/>
    <w:rsid w:val="00083D07"/>
    <w:rsid w:val="000A5FB6"/>
    <w:rsid w:val="000B619F"/>
    <w:rsid w:val="00131140"/>
    <w:rsid w:val="00132953"/>
    <w:rsid w:val="00141991"/>
    <w:rsid w:val="00184CAD"/>
    <w:rsid w:val="00190645"/>
    <w:rsid w:val="001C1A6D"/>
    <w:rsid w:val="001F6829"/>
    <w:rsid w:val="00207402"/>
    <w:rsid w:val="00251E55"/>
    <w:rsid w:val="00273AC3"/>
    <w:rsid w:val="00383CC0"/>
    <w:rsid w:val="003B41BC"/>
    <w:rsid w:val="00412962"/>
    <w:rsid w:val="0046470F"/>
    <w:rsid w:val="004674CE"/>
    <w:rsid w:val="00467CF1"/>
    <w:rsid w:val="00492A01"/>
    <w:rsid w:val="004C1A40"/>
    <w:rsid w:val="004C2A12"/>
    <w:rsid w:val="004D562C"/>
    <w:rsid w:val="00531F0E"/>
    <w:rsid w:val="005741F0"/>
    <w:rsid w:val="005B4825"/>
    <w:rsid w:val="005F24E1"/>
    <w:rsid w:val="005F28E0"/>
    <w:rsid w:val="006431E0"/>
    <w:rsid w:val="006675F3"/>
    <w:rsid w:val="00686017"/>
    <w:rsid w:val="006B48A4"/>
    <w:rsid w:val="006C1961"/>
    <w:rsid w:val="006D2FEB"/>
    <w:rsid w:val="006F1406"/>
    <w:rsid w:val="00747CC3"/>
    <w:rsid w:val="0075532F"/>
    <w:rsid w:val="007B468B"/>
    <w:rsid w:val="007F4C5C"/>
    <w:rsid w:val="00811DCB"/>
    <w:rsid w:val="00822583"/>
    <w:rsid w:val="0082616C"/>
    <w:rsid w:val="00834C36"/>
    <w:rsid w:val="0088614F"/>
    <w:rsid w:val="008B2E92"/>
    <w:rsid w:val="008B69B8"/>
    <w:rsid w:val="008C04BC"/>
    <w:rsid w:val="00900610"/>
    <w:rsid w:val="009127B0"/>
    <w:rsid w:val="009537C4"/>
    <w:rsid w:val="00985EC9"/>
    <w:rsid w:val="009A1CB1"/>
    <w:rsid w:val="009B7578"/>
    <w:rsid w:val="009F0AB1"/>
    <w:rsid w:val="00A16A59"/>
    <w:rsid w:val="00A353AA"/>
    <w:rsid w:val="00AA7235"/>
    <w:rsid w:val="00B22F81"/>
    <w:rsid w:val="00B46CBF"/>
    <w:rsid w:val="00B65CDD"/>
    <w:rsid w:val="00BB649A"/>
    <w:rsid w:val="00BF7A73"/>
    <w:rsid w:val="00C77205"/>
    <w:rsid w:val="00C77786"/>
    <w:rsid w:val="00C85B73"/>
    <w:rsid w:val="00C9339B"/>
    <w:rsid w:val="00D05534"/>
    <w:rsid w:val="00D115EA"/>
    <w:rsid w:val="00DA0447"/>
    <w:rsid w:val="00DE4BC1"/>
    <w:rsid w:val="00DF0C37"/>
    <w:rsid w:val="00DF39AA"/>
    <w:rsid w:val="00E128E5"/>
    <w:rsid w:val="00E15BCF"/>
    <w:rsid w:val="00E2626B"/>
    <w:rsid w:val="00E3111D"/>
    <w:rsid w:val="00E341C5"/>
    <w:rsid w:val="00E84C7A"/>
    <w:rsid w:val="00EB3975"/>
    <w:rsid w:val="00EC1FCA"/>
    <w:rsid w:val="00ED6C0F"/>
    <w:rsid w:val="00F3216B"/>
    <w:rsid w:val="00F4110D"/>
    <w:rsid w:val="00F610CB"/>
    <w:rsid w:val="00F952E2"/>
    <w:rsid w:val="00F96F16"/>
    <w:rsid w:val="00FB0263"/>
    <w:rsid w:val="00FD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71A56"/>
  <w15:docId w15:val="{CCB175ED-02CD-4400-8827-20D5DDC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1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1140"/>
    <w:pPr>
      <w:keepNext/>
      <w:outlineLvl w:val="0"/>
    </w:pPr>
    <w:rPr>
      <w:rFonts w:ascii="Albertus Medium" w:hAnsi="Albertus Medium"/>
      <w:b/>
      <w:bCs/>
      <w:sz w:val="22"/>
      <w:szCs w:val="20"/>
    </w:rPr>
  </w:style>
  <w:style w:type="paragraph" w:styleId="Heading2">
    <w:name w:val="heading 2"/>
    <w:basedOn w:val="Normal"/>
    <w:next w:val="Normal"/>
    <w:link w:val="Heading2Char"/>
    <w:qFormat/>
    <w:rsid w:val="00131140"/>
    <w:pPr>
      <w:keepNext/>
      <w:jc w:val="center"/>
      <w:outlineLvl w:val="1"/>
    </w:pPr>
    <w:rPr>
      <w:b/>
      <w:bCs/>
      <w:sz w:val="40"/>
      <w:u w:val="single"/>
    </w:rPr>
  </w:style>
  <w:style w:type="paragraph" w:styleId="Heading4">
    <w:name w:val="heading 4"/>
    <w:basedOn w:val="Normal"/>
    <w:next w:val="Normal"/>
    <w:link w:val="Heading4Char"/>
    <w:qFormat/>
    <w:rsid w:val="00131140"/>
    <w:pPr>
      <w:keepNext/>
      <w:spacing w:line="480" w:lineRule="auto"/>
      <w:outlineLvl w:val="3"/>
    </w:pPr>
    <w:rPr>
      <w:rFonts w:ascii="Comic Sans MS" w:hAnsi="Comic Sans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140"/>
    <w:rPr>
      <w:rFonts w:ascii="Albertus Medium" w:eastAsia="Times New Roman" w:hAnsi="Albertus Medium" w:cs="Times New Roman"/>
      <w:b/>
      <w:bCs/>
      <w:szCs w:val="20"/>
    </w:rPr>
  </w:style>
  <w:style w:type="character" w:customStyle="1" w:styleId="Heading2Char">
    <w:name w:val="Heading 2 Char"/>
    <w:basedOn w:val="DefaultParagraphFont"/>
    <w:link w:val="Heading2"/>
    <w:rsid w:val="00131140"/>
    <w:rPr>
      <w:rFonts w:ascii="Times New Roman" w:eastAsia="Times New Roman" w:hAnsi="Times New Roman" w:cs="Times New Roman"/>
      <w:b/>
      <w:bCs/>
      <w:sz w:val="40"/>
      <w:szCs w:val="24"/>
      <w:u w:val="single"/>
    </w:rPr>
  </w:style>
  <w:style w:type="character" w:customStyle="1" w:styleId="Heading4Char">
    <w:name w:val="Heading 4 Char"/>
    <w:basedOn w:val="DefaultParagraphFont"/>
    <w:link w:val="Heading4"/>
    <w:rsid w:val="00131140"/>
    <w:rPr>
      <w:rFonts w:ascii="Comic Sans MS" w:eastAsia="Times New Roman" w:hAnsi="Comic Sans MS" w:cs="Times New Roman"/>
      <w:sz w:val="24"/>
      <w:szCs w:val="20"/>
    </w:rPr>
  </w:style>
  <w:style w:type="paragraph" w:styleId="BodyText">
    <w:name w:val="Body Text"/>
    <w:basedOn w:val="Normal"/>
    <w:link w:val="BodyTextChar"/>
    <w:rsid w:val="00131140"/>
    <w:pPr>
      <w:jc w:val="both"/>
    </w:pPr>
    <w:rPr>
      <w:rFonts w:ascii="Arial Black" w:hAnsi="Arial Black"/>
      <w:szCs w:val="20"/>
    </w:rPr>
  </w:style>
  <w:style w:type="character" w:customStyle="1" w:styleId="BodyTextChar">
    <w:name w:val="Body Text Char"/>
    <w:basedOn w:val="DefaultParagraphFont"/>
    <w:link w:val="BodyText"/>
    <w:rsid w:val="00131140"/>
    <w:rPr>
      <w:rFonts w:ascii="Arial Black" w:eastAsia="Times New Roman" w:hAnsi="Arial Black" w:cs="Times New Roman"/>
      <w:sz w:val="24"/>
      <w:szCs w:val="20"/>
    </w:rPr>
  </w:style>
  <w:style w:type="paragraph" w:styleId="Footer">
    <w:name w:val="footer"/>
    <w:basedOn w:val="Normal"/>
    <w:link w:val="FooterChar"/>
    <w:uiPriority w:val="99"/>
    <w:rsid w:val="00131140"/>
    <w:pPr>
      <w:tabs>
        <w:tab w:val="center" w:pos="4320"/>
        <w:tab w:val="right" w:pos="8640"/>
      </w:tabs>
    </w:pPr>
  </w:style>
  <w:style w:type="character" w:customStyle="1" w:styleId="FooterChar">
    <w:name w:val="Footer Char"/>
    <w:basedOn w:val="DefaultParagraphFont"/>
    <w:link w:val="Footer"/>
    <w:uiPriority w:val="99"/>
    <w:rsid w:val="00131140"/>
    <w:rPr>
      <w:rFonts w:ascii="Times New Roman" w:eastAsia="Times New Roman" w:hAnsi="Times New Roman" w:cs="Times New Roman"/>
      <w:sz w:val="24"/>
      <w:szCs w:val="24"/>
    </w:rPr>
  </w:style>
  <w:style w:type="character" w:styleId="PageNumber">
    <w:name w:val="page number"/>
    <w:basedOn w:val="DefaultParagraphFont"/>
    <w:rsid w:val="00131140"/>
  </w:style>
  <w:style w:type="paragraph" w:styleId="ListParagraph">
    <w:name w:val="List Paragraph"/>
    <w:basedOn w:val="Normal"/>
    <w:uiPriority w:val="34"/>
    <w:qFormat/>
    <w:rsid w:val="00131140"/>
    <w:pPr>
      <w:ind w:left="720"/>
    </w:pPr>
  </w:style>
  <w:style w:type="character" w:styleId="Hyperlink">
    <w:name w:val="Hyperlink"/>
    <w:basedOn w:val="DefaultParagraphFont"/>
    <w:uiPriority w:val="99"/>
    <w:unhideWhenUsed/>
    <w:rsid w:val="00131140"/>
    <w:rPr>
      <w:color w:val="0563C1" w:themeColor="hyperlink"/>
      <w:u w:val="single"/>
    </w:rPr>
  </w:style>
  <w:style w:type="paragraph" w:styleId="BalloonText">
    <w:name w:val="Balloon Text"/>
    <w:basedOn w:val="Normal"/>
    <w:link w:val="BalloonTextChar"/>
    <w:uiPriority w:val="99"/>
    <w:semiHidden/>
    <w:unhideWhenUsed/>
    <w:rsid w:val="00E34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1C5"/>
    <w:rPr>
      <w:rFonts w:ascii="Segoe UI" w:eastAsia="Times New Roman" w:hAnsi="Segoe UI" w:cs="Segoe UI"/>
      <w:sz w:val="18"/>
      <w:szCs w:val="18"/>
    </w:rPr>
  </w:style>
  <w:style w:type="paragraph" w:styleId="Header">
    <w:name w:val="header"/>
    <w:basedOn w:val="Normal"/>
    <w:link w:val="HeaderChar"/>
    <w:uiPriority w:val="99"/>
    <w:unhideWhenUsed/>
    <w:rsid w:val="004C2A12"/>
    <w:pPr>
      <w:tabs>
        <w:tab w:val="center" w:pos="4680"/>
        <w:tab w:val="right" w:pos="9360"/>
      </w:tabs>
    </w:pPr>
  </w:style>
  <w:style w:type="character" w:customStyle="1" w:styleId="HeaderChar">
    <w:name w:val="Header Char"/>
    <w:basedOn w:val="DefaultParagraphFont"/>
    <w:link w:val="Header"/>
    <w:uiPriority w:val="99"/>
    <w:rsid w:val="004C2A12"/>
    <w:rPr>
      <w:rFonts w:ascii="Times New Roman" w:eastAsia="Times New Roman" w:hAnsi="Times New Roman" w:cs="Times New Roman"/>
      <w:sz w:val="24"/>
      <w:szCs w:val="24"/>
    </w:rPr>
  </w:style>
  <w:style w:type="paragraph" w:styleId="NoSpacing">
    <w:name w:val="No Spacing"/>
    <w:uiPriority w:val="1"/>
    <w:qFormat/>
    <w:rsid w:val="00FD723F"/>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DF3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deducation.slu@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d@education.gov.lc" TargetMode="External"/><Relationship Id="rId4" Type="http://schemas.openxmlformats.org/officeDocument/2006/relationships/settings" Target="settings.xml"/><Relationship Id="rId9" Type="http://schemas.openxmlformats.org/officeDocument/2006/relationships/hyperlink" Target="http://www.isri.c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24DA-055A-4D9E-9B0E-102EBC08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Inglis</dc:creator>
  <cp:lastModifiedBy>Earline Jules</cp:lastModifiedBy>
  <cp:revision>2</cp:revision>
  <cp:lastPrinted>2025-01-17T14:05:00Z</cp:lastPrinted>
  <dcterms:created xsi:type="dcterms:W3CDTF">2025-01-17T20:42:00Z</dcterms:created>
  <dcterms:modified xsi:type="dcterms:W3CDTF">2025-01-17T20:42:00Z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6b5425cbada991ec5a904aad44dab3d50ca11a70c9ca6e6ca53811fe82585ba4</vt:lpwstr>
  </property>
</Properties>
</file>