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EA" w:rsidRDefault="00B274EA" w:rsidP="00B274EA">
      <w:pPr>
        <w:pStyle w:val="Heading1"/>
        <w:spacing w:before="0" w:line="240" w:lineRule="auto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42FC9C6" wp14:editId="485C9542">
            <wp:simplePos x="0" y="0"/>
            <wp:positionH relativeFrom="margin">
              <wp:posOffset>2537460</wp:posOffset>
            </wp:positionH>
            <wp:positionV relativeFrom="paragraph">
              <wp:posOffset>66675</wp:posOffset>
            </wp:positionV>
            <wp:extent cx="914400" cy="810260"/>
            <wp:effectExtent l="0" t="0" r="0" b="8890"/>
            <wp:wrapTight wrapText="bothSides">
              <wp:wrapPolygon edited="0">
                <wp:start x="0" y="0"/>
                <wp:lineTo x="0" y="21329"/>
                <wp:lineTo x="21150" y="21329"/>
                <wp:lineTo x="21150" y="0"/>
                <wp:lineTo x="0" y="0"/>
              </wp:wrapPolygon>
            </wp:wrapTight>
            <wp:docPr id="2" name="Picture 2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4EA" w:rsidRDefault="00B274EA" w:rsidP="00B274EA">
      <w:pPr>
        <w:pStyle w:val="Heading1"/>
        <w:spacing w:before="0" w:line="240" w:lineRule="auto"/>
      </w:pPr>
    </w:p>
    <w:p w:rsidR="00B274EA" w:rsidRDefault="00B274EA" w:rsidP="00B274EA">
      <w:pPr>
        <w:pStyle w:val="BodyText"/>
        <w:jc w:val="center"/>
        <w:rPr>
          <w:rFonts w:asciiTheme="majorHAnsi" w:hAnsiTheme="majorHAnsi"/>
          <w:b/>
          <w:sz w:val="32"/>
          <w:szCs w:val="32"/>
        </w:rPr>
      </w:pPr>
    </w:p>
    <w:p w:rsidR="00B274EA" w:rsidRDefault="00B274EA" w:rsidP="00B274EA">
      <w:pPr>
        <w:pStyle w:val="BodyText"/>
        <w:jc w:val="center"/>
        <w:rPr>
          <w:rFonts w:ascii="Bookman Old Style" w:hAnsi="Bookman Old Style"/>
          <w:b/>
          <w:sz w:val="26"/>
          <w:szCs w:val="26"/>
        </w:rPr>
      </w:pPr>
    </w:p>
    <w:p w:rsidR="00F415C3" w:rsidRPr="00565FF5" w:rsidRDefault="005D7994" w:rsidP="005D7994">
      <w:pPr>
        <w:spacing w:after="0" w:line="240" w:lineRule="auto"/>
        <w:ind w:left="-450"/>
        <w:jc w:val="center"/>
        <w:rPr>
          <w:rFonts w:ascii="Ebrima" w:eastAsia="Times New Roman" w:hAnsi="Ebrima"/>
          <w:b/>
          <w:bCs/>
          <w:sz w:val="28"/>
          <w:szCs w:val="28"/>
        </w:rPr>
      </w:pPr>
      <w:r w:rsidRPr="00565FF5">
        <w:rPr>
          <w:rFonts w:ascii="Ebrima" w:eastAsia="Times New Roman" w:hAnsi="Ebrima"/>
          <w:b/>
          <w:bCs/>
          <w:sz w:val="28"/>
          <w:szCs w:val="28"/>
        </w:rPr>
        <w:t>Ministry of Education, Sustainable Development</w:t>
      </w:r>
      <w:r w:rsidR="00EB1072" w:rsidRPr="00565FF5">
        <w:rPr>
          <w:rFonts w:ascii="Ebrima" w:eastAsia="Times New Roman" w:hAnsi="Ebrima"/>
          <w:b/>
          <w:bCs/>
          <w:sz w:val="28"/>
          <w:szCs w:val="28"/>
        </w:rPr>
        <w:t xml:space="preserve">, Innovation, Science, </w:t>
      </w:r>
    </w:p>
    <w:p w:rsidR="005D7994" w:rsidRPr="00565FF5" w:rsidRDefault="00EB1072" w:rsidP="005D7994">
      <w:pPr>
        <w:spacing w:after="0" w:line="240" w:lineRule="auto"/>
        <w:ind w:left="-450"/>
        <w:jc w:val="center"/>
        <w:rPr>
          <w:rFonts w:ascii="Ebrima" w:eastAsia="Times New Roman" w:hAnsi="Ebrima"/>
          <w:b/>
          <w:bCs/>
          <w:sz w:val="28"/>
          <w:szCs w:val="28"/>
        </w:rPr>
      </w:pPr>
      <w:r w:rsidRPr="00565FF5">
        <w:rPr>
          <w:rFonts w:ascii="Ebrima" w:eastAsia="Times New Roman" w:hAnsi="Ebrima"/>
          <w:b/>
          <w:bCs/>
          <w:sz w:val="28"/>
          <w:szCs w:val="28"/>
        </w:rPr>
        <w:t>Technology and Vocational Training</w:t>
      </w:r>
    </w:p>
    <w:p w:rsidR="00B274EA" w:rsidRPr="00AD301A" w:rsidRDefault="00B274EA" w:rsidP="00B274EA">
      <w:pPr>
        <w:pStyle w:val="BodyText"/>
        <w:jc w:val="center"/>
        <w:rPr>
          <w:rFonts w:ascii="Bookman Old Style" w:hAnsi="Bookman Old Style"/>
          <w:b/>
          <w:sz w:val="20"/>
          <w:szCs w:val="23"/>
        </w:rPr>
      </w:pPr>
    </w:p>
    <w:p w:rsidR="00B274EA" w:rsidRPr="00760903" w:rsidRDefault="00B274EA" w:rsidP="00B274EA">
      <w:pPr>
        <w:pStyle w:val="Heading2"/>
        <w:rPr>
          <w:rFonts w:ascii="Bookman Old Style" w:hAnsi="Bookman Old Style"/>
          <w:sz w:val="28"/>
          <w:szCs w:val="23"/>
          <w:u w:val="none"/>
        </w:rPr>
      </w:pPr>
      <w:r w:rsidRPr="00760903">
        <w:rPr>
          <w:rFonts w:ascii="Bookman Old Style" w:hAnsi="Bookman Old Style"/>
          <w:sz w:val="28"/>
          <w:szCs w:val="23"/>
          <w:u w:val="none"/>
        </w:rPr>
        <w:t>PRESS RELEASE</w:t>
      </w:r>
    </w:p>
    <w:p w:rsidR="00B274EA" w:rsidRPr="00AD301A" w:rsidRDefault="00B274EA" w:rsidP="00B274EA">
      <w:pPr>
        <w:spacing w:after="0" w:line="240" w:lineRule="auto"/>
        <w:rPr>
          <w:rFonts w:ascii="Bookman Old Style" w:hAnsi="Bookman Old Style"/>
          <w:sz w:val="20"/>
          <w:szCs w:val="23"/>
        </w:rPr>
      </w:pPr>
    </w:p>
    <w:p w:rsidR="00685BE4" w:rsidRPr="00CA3582" w:rsidRDefault="00685BE4" w:rsidP="00F415C3">
      <w:pPr>
        <w:spacing w:after="0" w:line="240" w:lineRule="auto"/>
        <w:jc w:val="center"/>
        <w:rPr>
          <w:rFonts w:ascii="Ebrima" w:hAnsi="Ebrima"/>
          <w:b/>
          <w:sz w:val="24"/>
        </w:rPr>
      </w:pPr>
      <w:r w:rsidRPr="00CA3582">
        <w:rPr>
          <w:rFonts w:ascii="Ebrima" w:hAnsi="Ebrima"/>
          <w:b/>
          <w:sz w:val="24"/>
        </w:rPr>
        <w:t>202</w:t>
      </w:r>
      <w:r w:rsidR="00CA3582" w:rsidRPr="00CA3582">
        <w:rPr>
          <w:rFonts w:ascii="Ebrima" w:hAnsi="Ebrima"/>
          <w:b/>
          <w:sz w:val="24"/>
        </w:rPr>
        <w:t>5</w:t>
      </w:r>
      <w:r w:rsidRPr="00CA3582">
        <w:rPr>
          <w:rFonts w:ascii="Ebrima" w:hAnsi="Ebrima"/>
          <w:b/>
          <w:sz w:val="24"/>
        </w:rPr>
        <w:t xml:space="preserve"> OAS-IKLOX EDUCATIONAL OPPORTUNITIES FOR</w:t>
      </w:r>
    </w:p>
    <w:p w:rsidR="00EB7B72" w:rsidRPr="00CA3582" w:rsidRDefault="00685BE4" w:rsidP="00F415C3">
      <w:pPr>
        <w:spacing w:after="0" w:line="240" w:lineRule="auto"/>
        <w:jc w:val="center"/>
        <w:rPr>
          <w:rFonts w:ascii="Ebrima" w:hAnsi="Ebrima"/>
          <w:b/>
          <w:sz w:val="24"/>
        </w:rPr>
      </w:pPr>
      <w:r w:rsidRPr="00CA3582">
        <w:rPr>
          <w:rFonts w:ascii="Ebrima" w:hAnsi="Ebrima"/>
          <w:b/>
          <w:sz w:val="24"/>
        </w:rPr>
        <w:t xml:space="preserve"> SHORT-TERM POST-GRADUATE COURSES</w:t>
      </w:r>
    </w:p>
    <w:p w:rsidR="00685BE4" w:rsidRPr="00AD301A" w:rsidRDefault="00685BE4" w:rsidP="00F415C3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0"/>
        </w:rPr>
      </w:pPr>
    </w:p>
    <w:p w:rsidR="0088490A" w:rsidRPr="00087A5E" w:rsidRDefault="0088490A" w:rsidP="0088490A">
      <w:pPr>
        <w:tabs>
          <w:tab w:val="left" w:pos="6255"/>
        </w:tabs>
        <w:spacing w:after="0" w:line="240" w:lineRule="auto"/>
        <w:jc w:val="both"/>
        <w:rPr>
          <w:rFonts w:ascii="Ebrima" w:hAnsi="Ebrima" w:cstheme="minorHAnsi"/>
          <w:sz w:val="24"/>
          <w:szCs w:val="24"/>
        </w:rPr>
      </w:pPr>
      <w:r w:rsidRPr="00087A5E">
        <w:rPr>
          <w:rFonts w:ascii="Ebrima" w:hAnsi="Ebrima" w:cstheme="minorHAnsi"/>
          <w:sz w:val="24"/>
          <w:szCs w:val="24"/>
        </w:rPr>
        <w:t xml:space="preserve">The </w:t>
      </w:r>
      <w:proofErr w:type="spellStart"/>
      <w:r w:rsidRPr="00087A5E">
        <w:rPr>
          <w:rFonts w:ascii="Ebrima" w:hAnsi="Ebrima" w:cstheme="minorHAnsi"/>
          <w:sz w:val="24"/>
          <w:szCs w:val="24"/>
        </w:rPr>
        <w:t>Organisation</w:t>
      </w:r>
      <w:proofErr w:type="spellEnd"/>
      <w:r w:rsidRPr="00087A5E">
        <w:rPr>
          <w:rFonts w:ascii="Ebrima" w:hAnsi="Ebrima" w:cstheme="minorHAnsi"/>
          <w:sz w:val="24"/>
          <w:szCs w:val="24"/>
        </w:rPr>
        <w:t xml:space="preserve"> of American States (OAS) and Integral Solutions for Training and Structure Management are offering sponsorship of 100% of the cost of premium subscription plan of STRUCTURALIA’s online course platform IKLOX. </w:t>
      </w:r>
    </w:p>
    <w:p w:rsidR="0088490A" w:rsidRPr="00D409FA" w:rsidRDefault="0088490A" w:rsidP="0088490A">
      <w:pPr>
        <w:tabs>
          <w:tab w:val="left" w:pos="6255"/>
        </w:tabs>
        <w:spacing w:after="0" w:line="240" w:lineRule="auto"/>
        <w:jc w:val="both"/>
        <w:rPr>
          <w:rFonts w:ascii="Ebrima" w:hAnsi="Ebrima" w:cstheme="minorHAnsi"/>
          <w:sz w:val="20"/>
          <w:szCs w:val="24"/>
        </w:rPr>
      </w:pPr>
    </w:p>
    <w:p w:rsidR="0088490A" w:rsidRPr="00087A5E" w:rsidRDefault="0088490A" w:rsidP="0088490A">
      <w:pPr>
        <w:tabs>
          <w:tab w:val="left" w:pos="6255"/>
        </w:tabs>
        <w:spacing w:after="0" w:line="240" w:lineRule="auto"/>
        <w:jc w:val="both"/>
        <w:rPr>
          <w:rFonts w:ascii="Ebrima" w:hAnsi="Ebrima" w:cstheme="minorHAnsi"/>
          <w:sz w:val="24"/>
          <w:szCs w:val="24"/>
        </w:rPr>
      </w:pPr>
      <w:r w:rsidRPr="00087A5E">
        <w:rPr>
          <w:rFonts w:ascii="Ebrima" w:hAnsi="Ebrima"/>
          <w:noProof/>
          <w:sz w:val="24"/>
          <w:szCs w:val="24"/>
        </w:rPr>
        <w:drawing>
          <wp:inline distT="0" distB="0" distL="0" distR="0" wp14:anchorId="52F69118" wp14:editId="5829398F">
            <wp:extent cx="5943600" cy="2219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916"/>
                    <a:stretch/>
                  </pic:blipFill>
                  <pic:spPr bwMode="auto"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90A" w:rsidRPr="00D409FA" w:rsidRDefault="0088490A" w:rsidP="0088490A">
      <w:pPr>
        <w:pStyle w:val="ListParagraph"/>
        <w:tabs>
          <w:tab w:val="left" w:pos="6255"/>
        </w:tabs>
        <w:jc w:val="both"/>
        <w:rPr>
          <w:rFonts w:ascii="Ebrima" w:hAnsi="Ebrima" w:cstheme="minorHAnsi"/>
          <w:sz w:val="20"/>
        </w:rPr>
      </w:pPr>
    </w:p>
    <w:p w:rsidR="0088490A" w:rsidRPr="00087A5E" w:rsidRDefault="0088490A" w:rsidP="0088490A">
      <w:pPr>
        <w:tabs>
          <w:tab w:val="left" w:pos="6255"/>
        </w:tabs>
        <w:spacing w:after="0" w:line="240" w:lineRule="auto"/>
        <w:jc w:val="both"/>
        <w:rPr>
          <w:rFonts w:ascii="Ebrima" w:hAnsi="Ebrima" w:cstheme="minorHAnsi"/>
          <w:sz w:val="24"/>
          <w:szCs w:val="24"/>
        </w:rPr>
      </w:pPr>
      <w:r w:rsidRPr="00087A5E">
        <w:rPr>
          <w:rFonts w:ascii="Ebrima" w:hAnsi="Ebrima"/>
          <w:sz w:val="24"/>
          <w:szCs w:val="24"/>
        </w:rPr>
        <w:t>The OAS-IKLOX Scholarship Programme offers a subscription for one year to the Premium Plan of the IKLOX platform, which includes more than 100 English courses subjects in the following areas</w:t>
      </w:r>
      <w:r w:rsidRPr="00087A5E">
        <w:rPr>
          <w:rFonts w:ascii="Ebrima" w:hAnsi="Ebrima" w:cstheme="minorHAnsi"/>
          <w:sz w:val="24"/>
          <w:szCs w:val="24"/>
        </w:rPr>
        <w:t xml:space="preserve"> described below: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Water (engineering, infrastructure, management, etc.);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Industry;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Architecture, buildings, and urban development;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Civil engineering and structures;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>Big Data;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Environment;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Railways (Design, construction, exploitation, maintenance);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Quality regulations, compliance, and risk prevention;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Finances;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New technologies;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Electric power generation and transport (distribution)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Smart cities and smart infrastructures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Management </w:t>
      </w:r>
    </w:p>
    <w:p w:rsidR="00D409FA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 xml:space="preserve">Software Project; and </w:t>
      </w:r>
    </w:p>
    <w:p w:rsidR="0088490A" w:rsidRPr="00087A5E" w:rsidRDefault="0088490A" w:rsidP="0088490A">
      <w:pPr>
        <w:pStyle w:val="ListParagraph"/>
        <w:numPr>
          <w:ilvl w:val="0"/>
          <w:numId w:val="3"/>
        </w:numPr>
        <w:tabs>
          <w:tab w:val="left" w:pos="6255"/>
        </w:tabs>
        <w:jc w:val="both"/>
        <w:rPr>
          <w:rFonts w:ascii="Ebrima" w:hAnsi="Ebrima"/>
        </w:rPr>
      </w:pPr>
      <w:r w:rsidRPr="00087A5E">
        <w:rPr>
          <w:rFonts w:ascii="Ebrima" w:hAnsi="Ebrima"/>
        </w:rPr>
        <w:t>Project and contract management</w:t>
      </w:r>
    </w:p>
    <w:p w:rsidR="0088490A" w:rsidRPr="00087A5E" w:rsidRDefault="0088490A" w:rsidP="0088490A">
      <w:pPr>
        <w:tabs>
          <w:tab w:val="left" w:pos="6255"/>
        </w:tabs>
        <w:spacing w:after="0" w:line="240" w:lineRule="auto"/>
        <w:jc w:val="both"/>
        <w:rPr>
          <w:rFonts w:ascii="Ebrima" w:hAnsi="Ebrima" w:cstheme="minorHAnsi"/>
          <w:sz w:val="24"/>
          <w:szCs w:val="24"/>
        </w:rPr>
      </w:pPr>
    </w:p>
    <w:p w:rsidR="0088490A" w:rsidRDefault="0088490A" w:rsidP="0088490A">
      <w:pPr>
        <w:tabs>
          <w:tab w:val="left" w:pos="6255"/>
        </w:tabs>
        <w:spacing w:after="0" w:line="240" w:lineRule="auto"/>
        <w:jc w:val="both"/>
        <w:rPr>
          <w:rFonts w:ascii="Ebrima" w:hAnsi="Ebrima" w:cs="Calibri"/>
          <w:color w:val="000000" w:themeColor="text1"/>
          <w:sz w:val="24"/>
          <w:szCs w:val="24"/>
          <w:shd w:val="clear" w:color="auto" w:fill="FFFFFF"/>
        </w:rPr>
      </w:pPr>
    </w:p>
    <w:p w:rsidR="0088490A" w:rsidRDefault="0088490A" w:rsidP="0088490A">
      <w:pPr>
        <w:tabs>
          <w:tab w:val="left" w:pos="6255"/>
        </w:tabs>
        <w:spacing w:after="0" w:line="240" w:lineRule="auto"/>
        <w:jc w:val="both"/>
        <w:rPr>
          <w:rFonts w:ascii="Ebrima" w:hAnsi="Ebrima" w:cs="Calibri"/>
          <w:color w:val="000000" w:themeColor="text1"/>
          <w:sz w:val="24"/>
          <w:szCs w:val="24"/>
          <w:shd w:val="clear" w:color="auto" w:fill="FFFFFF"/>
        </w:rPr>
      </w:pPr>
    </w:p>
    <w:p w:rsidR="0088490A" w:rsidRPr="00087A5E" w:rsidRDefault="0088490A" w:rsidP="0088490A">
      <w:pPr>
        <w:tabs>
          <w:tab w:val="left" w:pos="6255"/>
        </w:tabs>
        <w:spacing w:after="0" w:line="240" w:lineRule="auto"/>
        <w:jc w:val="both"/>
        <w:rPr>
          <w:rStyle w:val="Strong"/>
          <w:rFonts w:ascii="Ebrima" w:hAnsi="Ebrima" w:cs="Calibri"/>
          <w:b w:val="0"/>
          <w:color w:val="000000" w:themeColor="text1"/>
          <w:sz w:val="24"/>
          <w:szCs w:val="24"/>
          <w:shd w:val="clear" w:color="auto" w:fill="FFFFFF"/>
        </w:rPr>
      </w:pPr>
      <w:r w:rsidRPr="00087A5E">
        <w:rPr>
          <w:rFonts w:ascii="Ebrima" w:hAnsi="Ebrima" w:cs="Calibri"/>
          <w:color w:val="000000" w:themeColor="text1"/>
          <w:sz w:val="24"/>
          <w:szCs w:val="24"/>
          <w:shd w:val="clear" w:color="auto" w:fill="FFFFFF"/>
        </w:rPr>
        <w:t>Interested applicants</w:t>
      </w:r>
      <w:r w:rsidRPr="00087A5E">
        <w:rPr>
          <w:rStyle w:val="Strong"/>
          <w:rFonts w:ascii="Ebrima" w:hAnsi="Ebrima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7A5E">
        <w:rPr>
          <w:rFonts w:ascii="Ebrima" w:hAnsi="Ebrima" w:cs="Calibri"/>
          <w:color w:val="000000" w:themeColor="text1"/>
          <w:sz w:val="24"/>
          <w:szCs w:val="24"/>
          <w:shd w:val="clear" w:color="auto" w:fill="FFFFFF"/>
        </w:rPr>
        <w:t>can visit</w:t>
      </w:r>
      <w:r w:rsidR="00D409FA">
        <w:rPr>
          <w:rFonts w:ascii="Ebrima" w:hAnsi="Ebrima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tgtFrame="_blank" w:history="1">
        <w:r w:rsidR="00D409FA" w:rsidRPr="00D409FA">
          <w:rPr>
            <w:rStyle w:val="Hyperlink"/>
            <w:rFonts w:ascii="Ebrima" w:hAnsi="Ebrima" w:cs="Calibri"/>
            <w:color w:val="0033CC"/>
            <w:sz w:val="24"/>
            <w:szCs w:val="24"/>
            <w:shd w:val="clear" w:color="auto" w:fill="FFFFFF"/>
          </w:rPr>
          <w:t>https://bit.ly/eng_schol</w:t>
        </w:r>
      </w:hyperlink>
      <w:r w:rsidRPr="00087A5E">
        <w:rPr>
          <w:rFonts w:ascii="Ebrima" w:hAnsi="Ebrima" w:cstheme="minorHAnsi"/>
          <w:sz w:val="24"/>
          <w:szCs w:val="24"/>
        </w:rPr>
        <w:t xml:space="preserve"> </w:t>
      </w:r>
      <w:r w:rsidRPr="00087A5E">
        <w:rPr>
          <w:rFonts w:ascii="Ebrima" w:hAnsi="Ebrima" w:cs="Calibri"/>
          <w:color w:val="000000" w:themeColor="text1"/>
          <w:sz w:val="24"/>
          <w:szCs w:val="24"/>
          <w:shd w:val="clear" w:color="auto" w:fill="FFFFFF"/>
        </w:rPr>
        <w:t>to familiarize themselves with programme details and the requirements for application</w:t>
      </w:r>
      <w:r w:rsidRPr="00087A5E">
        <w:rPr>
          <w:rFonts w:ascii="Ebrima" w:hAnsi="Ebrima" w:cstheme="minorHAnsi"/>
          <w:sz w:val="24"/>
          <w:szCs w:val="24"/>
        </w:rPr>
        <w:t xml:space="preserve">.  </w:t>
      </w:r>
      <w:r w:rsidRPr="00087A5E">
        <w:rPr>
          <w:rStyle w:val="Strong"/>
          <w:rFonts w:ascii="Ebrima" w:hAnsi="Ebrima" w:cs="Calibri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88490A" w:rsidRPr="00087A5E" w:rsidRDefault="0088490A" w:rsidP="0088490A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:rsidR="0088490A" w:rsidRDefault="0088490A" w:rsidP="0088490A">
      <w:pPr>
        <w:spacing w:after="0" w:line="240" w:lineRule="auto"/>
        <w:jc w:val="both"/>
        <w:rPr>
          <w:rFonts w:ascii="Ebrima" w:hAnsi="Ebrima"/>
        </w:rPr>
      </w:pPr>
      <w:r w:rsidRPr="00087A5E">
        <w:rPr>
          <w:rFonts w:ascii="Ebrima" w:hAnsi="Ebrima"/>
          <w:sz w:val="24"/>
          <w:szCs w:val="24"/>
        </w:rPr>
        <w:t xml:space="preserve">For queries about this offer, please send emails to </w:t>
      </w:r>
      <w:hyperlink r:id="rId10" w:history="1">
        <w:r w:rsidRPr="00087A5E">
          <w:rPr>
            <w:rStyle w:val="Hyperlink"/>
            <w:rFonts w:ascii="Ebrima" w:hAnsi="Ebrima"/>
            <w:sz w:val="24"/>
            <w:szCs w:val="24"/>
          </w:rPr>
          <w:t>https://becasoea.structuralia.com/</w:t>
        </w:r>
      </w:hyperlink>
      <w:r w:rsidRPr="00087A5E">
        <w:rPr>
          <w:rStyle w:val="Hyperlink"/>
          <w:rFonts w:ascii="Ebrima" w:hAnsi="Ebrima"/>
          <w:sz w:val="24"/>
          <w:szCs w:val="24"/>
          <w:u w:val="none"/>
        </w:rPr>
        <w:t xml:space="preserve"> </w:t>
      </w:r>
      <w:r w:rsidRPr="00087A5E">
        <w:rPr>
          <w:rStyle w:val="Hyperlink"/>
          <w:rFonts w:ascii="Ebrima" w:hAnsi="Ebrima"/>
          <w:color w:val="000000" w:themeColor="text1"/>
          <w:sz w:val="24"/>
          <w:szCs w:val="24"/>
          <w:u w:val="none"/>
        </w:rPr>
        <w:t>and for</w:t>
      </w:r>
      <w:r w:rsidRPr="00087A5E">
        <w:rPr>
          <w:rFonts w:ascii="Ebrima" w:hAnsi="Ebrima"/>
          <w:color w:val="000000" w:themeColor="text1"/>
          <w:sz w:val="24"/>
          <w:szCs w:val="24"/>
        </w:rPr>
        <w:t xml:space="preserve"> </w:t>
      </w:r>
      <w:r w:rsidRPr="00087A5E">
        <w:rPr>
          <w:rFonts w:ascii="Ebrima" w:hAnsi="Ebrima"/>
          <w:sz w:val="24"/>
          <w:szCs w:val="24"/>
        </w:rPr>
        <w:t xml:space="preserve">further guidance on the application process, please contact </w:t>
      </w:r>
      <w:hyperlink r:id="rId11" w:history="1">
        <w:r w:rsidRPr="00087A5E">
          <w:rPr>
            <w:rStyle w:val="Hyperlink"/>
            <w:rFonts w:ascii="Ebrima" w:hAnsi="Ebrima"/>
            <w:sz w:val="24"/>
            <w:szCs w:val="24"/>
          </w:rPr>
          <w:t>juanantonio_cuartero@structuralia.com</w:t>
        </w:r>
      </w:hyperlink>
      <w:r>
        <w:rPr>
          <w:rFonts w:ascii="Ebrima" w:hAnsi="Ebrima"/>
        </w:rPr>
        <w:t xml:space="preserve"> or </w:t>
      </w:r>
      <w:hyperlink r:id="rId12" w:history="1">
        <w:r w:rsidRPr="00475404">
          <w:rPr>
            <w:rStyle w:val="Hyperlink"/>
            <w:rFonts w:ascii="Ebrima" w:hAnsi="Ebrima"/>
          </w:rPr>
          <w:t>manuel.tourne@structuralia.com</w:t>
        </w:r>
      </w:hyperlink>
      <w:r>
        <w:rPr>
          <w:rFonts w:ascii="Ebrima" w:hAnsi="Ebrima"/>
        </w:rPr>
        <w:t xml:space="preserve">. </w:t>
      </w:r>
      <w:r w:rsidRPr="00087A5E">
        <w:rPr>
          <w:rFonts w:ascii="Ebrima" w:hAnsi="Ebrima"/>
          <w:sz w:val="24"/>
          <w:szCs w:val="24"/>
        </w:rPr>
        <w:t xml:space="preserve"> </w:t>
      </w:r>
    </w:p>
    <w:p w:rsidR="0088490A" w:rsidRDefault="0088490A" w:rsidP="0088490A">
      <w:pPr>
        <w:spacing w:after="0" w:line="240" w:lineRule="auto"/>
        <w:jc w:val="both"/>
        <w:rPr>
          <w:rFonts w:ascii="Ebrima" w:hAnsi="Ebrima"/>
        </w:rPr>
      </w:pPr>
    </w:p>
    <w:p w:rsidR="0088490A" w:rsidRPr="006A21C6" w:rsidRDefault="0088490A" w:rsidP="0088490A">
      <w:pPr>
        <w:tabs>
          <w:tab w:val="left" w:pos="6255"/>
        </w:tabs>
        <w:spacing w:after="0" w:line="240" w:lineRule="auto"/>
        <w:jc w:val="both"/>
        <w:rPr>
          <w:rFonts w:ascii="Ebrima" w:hAnsi="Ebrima" w:cs="Calibri"/>
          <w:b/>
          <w:color w:val="000000" w:themeColor="text1"/>
          <w:shd w:val="clear" w:color="auto" w:fill="FFFFFF"/>
        </w:rPr>
      </w:pPr>
      <w:r w:rsidRPr="006A21C6">
        <w:rPr>
          <w:rFonts w:ascii="Ebrima" w:hAnsi="Ebrima" w:cs="Calibri"/>
          <w:b/>
          <w:color w:val="000000" w:themeColor="text1"/>
          <w:shd w:val="clear" w:color="auto" w:fill="FFFFFF"/>
        </w:rPr>
        <w:t>PLEASE NOTE</w:t>
      </w:r>
    </w:p>
    <w:p w:rsidR="0088490A" w:rsidRPr="006A21C6" w:rsidRDefault="0088490A" w:rsidP="0088490A">
      <w:pPr>
        <w:tabs>
          <w:tab w:val="left" w:pos="6255"/>
        </w:tabs>
        <w:spacing w:after="0" w:line="240" w:lineRule="auto"/>
        <w:jc w:val="both"/>
        <w:rPr>
          <w:rFonts w:ascii="Ebrima" w:hAnsi="Ebrima" w:cs="Calibri"/>
          <w:color w:val="000000" w:themeColor="text1"/>
          <w:shd w:val="clear" w:color="auto" w:fill="FFFFFF"/>
        </w:rPr>
      </w:pPr>
    </w:p>
    <w:p w:rsidR="0088490A" w:rsidRPr="006A21C6" w:rsidRDefault="0088490A" w:rsidP="0088490A">
      <w:pPr>
        <w:pStyle w:val="ListParagraph"/>
        <w:numPr>
          <w:ilvl w:val="0"/>
          <w:numId w:val="4"/>
        </w:numPr>
        <w:tabs>
          <w:tab w:val="left" w:pos="6255"/>
        </w:tabs>
        <w:jc w:val="both"/>
        <w:rPr>
          <w:rFonts w:ascii="Ebrima" w:hAnsi="Ebrima"/>
        </w:rPr>
      </w:pPr>
      <w:r w:rsidRPr="006A21C6">
        <w:rPr>
          <w:rFonts w:ascii="Ebrima" w:hAnsi="Ebrima"/>
        </w:rPr>
        <w:t xml:space="preserve">These scholarships are full, so they are free for the Scholars. </w:t>
      </w:r>
    </w:p>
    <w:p w:rsidR="0088490A" w:rsidRPr="006A21C6" w:rsidRDefault="0088490A" w:rsidP="0088490A">
      <w:pPr>
        <w:tabs>
          <w:tab w:val="left" w:pos="6255"/>
        </w:tabs>
        <w:spacing w:after="0" w:line="240" w:lineRule="auto"/>
        <w:jc w:val="both"/>
        <w:rPr>
          <w:rFonts w:ascii="Ebrima" w:hAnsi="Ebrima"/>
        </w:rPr>
      </w:pPr>
    </w:p>
    <w:p w:rsidR="0088490A" w:rsidRPr="006A21C6" w:rsidRDefault="0088490A" w:rsidP="0088490A">
      <w:pPr>
        <w:pStyle w:val="ListParagraph"/>
        <w:numPr>
          <w:ilvl w:val="0"/>
          <w:numId w:val="4"/>
        </w:numPr>
        <w:tabs>
          <w:tab w:val="left" w:pos="6255"/>
        </w:tabs>
        <w:jc w:val="both"/>
        <w:rPr>
          <w:rFonts w:ascii="Ebrima" w:hAnsi="Ebrima"/>
        </w:rPr>
      </w:pPr>
      <w:r w:rsidRPr="006A21C6">
        <w:rPr>
          <w:rFonts w:ascii="Ebrima" w:hAnsi="Ebrima"/>
        </w:rPr>
        <w:t xml:space="preserve">The scholars will be responsible for the coverage of any expense not covered (for example, certificate print, graduation services, document legalization, etc.) </w:t>
      </w:r>
    </w:p>
    <w:p w:rsidR="0088490A" w:rsidRPr="006A21C6" w:rsidRDefault="0088490A" w:rsidP="0088490A">
      <w:pPr>
        <w:tabs>
          <w:tab w:val="left" w:pos="6255"/>
        </w:tabs>
        <w:spacing w:after="0" w:line="240" w:lineRule="auto"/>
        <w:jc w:val="both"/>
        <w:rPr>
          <w:rFonts w:ascii="Ebrima" w:hAnsi="Ebrima"/>
        </w:rPr>
      </w:pPr>
    </w:p>
    <w:p w:rsidR="0088490A" w:rsidRPr="006A21C6" w:rsidRDefault="0088490A" w:rsidP="0088490A">
      <w:pPr>
        <w:pStyle w:val="ListParagraph"/>
        <w:numPr>
          <w:ilvl w:val="0"/>
          <w:numId w:val="4"/>
        </w:numPr>
        <w:tabs>
          <w:tab w:val="left" w:pos="6255"/>
        </w:tabs>
        <w:jc w:val="both"/>
        <w:rPr>
          <w:rFonts w:ascii="Ebrima" w:hAnsi="Ebrima" w:cs="Calibri"/>
          <w:color w:val="000000" w:themeColor="text1"/>
          <w:shd w:val="clear" w:color="auto" w:fill="FFFFFF"/>
        </w:rPr>
      </w:pPr>
      <w:r w:rsidRPr="006A21C6">
        <w:rPr>
          <w:rFonts w:ascii="Ebrima" w:hAnsi="Ebrima"/>
        </w:rPr>
        <w:t xml:space="preserve">Neither OAS nor </w:t>
      </w:r>
      <w:proofErr w:type="spellStart"/>
      <w:r w:rsidRPr="006A21C6">
        <w:rPr>
          <w:rFonts w:ascii="Ebrima" w:hAnsi="Ebrima"/>
        </w:rPr>
        <w:t>Structuralia</w:t>
      </w:r>
      <w:proofErr w:type="spellEnd"/>
      <w:r w:rsidRPr="006A21C6">
        <w:rPr>
          <w:rFonts w:ascii="Ebrima" w:hAnsi="Ebrima"/>
        </w:rPr>
        <w:t xml:space="preserve"> take any responsibility for the acceptance or refusal of the educational entity’s certificates, within the scholarship recipient’s country of origin. </w:t>
      </w:r>
      <w:r>
        <w:rPr>
          <w:rFonts w:ascii="Ebrima" w:hAnsi="Ebrima"/>
        </w:rPr>
        <w:t xml:space="preserve">  </w:t>
      </w:r>
      <w:r w:rsidRPr="006A21C6">
        <w:rPr>
          <w:rFonts w:ascii="Ebrima" w:hAnsi="Ebrima"/>
        </w:rPr>
        <w:t xml:space="preserve">If you would like to know how to legalize, certify, or validate the </w:t>
      </w:r>
      <w:proofErr w:type="spellStart"/>
      <w:r w:rsidRPr="006A21C6">
        <w:rPr>
          <w:rFonts w:ascii="Ebrima" w:hAnsi="Ebrima"/>
        </w:rPr>
        <w:t>Structuralia</w:t>
      </w:r>
      <w:proofErr w:type="spellEnd"/>
      <w:r w:rsidRPr="006A21C6">
        <w:rPr>
          <w:rFonts w:ascii="Ebrima" w:hAnsi="Ebrima"/>
        </w:rPr>
        <w:t xml:space="preserve"> certificate in your country, we recommend you ask for information in your country’s Ministry of Education or the corresponding Public Entity.</w:t>
      </w:r>
    </w:p>
    <w:p w:rsidR="00565FF5" w:rsidRDefault="00565FF5" w:rsidP="00F415C3">
      <w:pPr>
        <w:spacing w:after="0" w:line="240" w:lineRule="auto"/>
        <w:jc w:val="both"/>
        <w:rPr>
          <w:rFonts w:ascii="Ebrima" w:hAnsi="Ebrima"/>
        </w:rPr>
      </w:pPr>
    </w:p>
    <w:p w:rsidR="00EB1072" w:rsidRPr="00F415C3" w:rsidRDefault="00EB1072" w:rsidP="00F415C3">
      <w:pPr>
        <w:spacing w:after="0" w:line="240" w:lineRule="auto"/>
        <w:ind w:right="-180"/>
        <w:jc w:val="center"/>
        <w:rPr>
          <w:rFonts w:ascii="Ebrima" w:eastAsia="Times New Roman" w:hAnsi="Ebrima" w:cstheme="minorHAnsi"/>
          <w:b/>
          <w:u w:val="single"/>
        </w:rPr>
      </w:pPr>
      <w:r w:rsidRPr="00F415C3">
        <w:rPr>
          <w:rFonts w:ascii="Ebrima" w:eastAsia="Times New Roman" w:hAnsi="Ebrima" w:cstheme="minorHAnsi"/>
          <w:b/>
          <w:u w:val="single"/>
        </w:rPr>
        <w:t xml:space="preserve">Deadline for submission of application is </w:t>
      </w:r>
      <w:r w:rsidR="00782A14">
        <w:rPr>
          <w:rFonts w:ascii="Ebrima" w:eastAsia="Times New Roman" w:hAnsi="Ebrima" w:cstheme="minorHAnsi"/>
          <w:b/>
          <w:u w:val="single"/>
        </w:rPr>
        <w:t>February 26, 202</w:t>
      </w:r>
      <w:r w:rsidR="00CA3582">
        <w:rPr>
          <w:rFonts w:ascii="Ebrima" w:eastAsia="Times New Roman" w:hAnsi="Ebrima" w:cstheme="minorHAnsi"/>
          <w:b/>
          <w:u w:val="single"/>
        </w:rPr>
        <w:t>5</w:t>
      </w:r>
      <w:r w:rsidR="00AD301A">
        <w:rPr>
          <w:rFonts w:ascii="Ebrima" w:eastAsia="Times New Roman" w:hAnsi="Ebrima" w:cstheme="minorHAnsi"/>
          <w:b/>
          <w:u w:val="single"/>
        </w:rPr>
        <w:t>.</w:t>
      </w:r>
    </w:p>
    <w:p w:rsidR="00B274EA" w:rsidRPr="00AD301A" w:rsidRDefault="00961F97" w:rsidP="00F415C3">
      <w:pPr>
        <w:pStyle w:val="ListParagraph"/>
        <w:jc w:val="right"/>
        <w:rPr>
          <w:rFonts w:ascii="Ebrima" w:hAnsi="Ebrima" w:cs="Aharoni"/>
          <w:sz w:val="20"/>
          <w:szCs w:val="22"/>
        </w:rPr>
      </w:pPr>
      <w:r>
        <w:rPr>
          <w:rFonts w:ascii="Ebrima" w:hAnsi="Ebrima" w:cs="Aharoni"/>
          <w:sz w:val="20"/>
          <w:szCs w:val="22"/>
        </w:rPr>
        <w:t xml:space="preserve">  </w:t>
      </w:r>
    </w:p>
    <w:p w:rsidR="00B274EA" w:rsidRPr="00F415C3" w:rsidRDefault="00B274EA" w:rsidP="00F415C3">
      <w:pPr>
        <w:spacing w:after="0" w:line="240" w:lineRule="auto"/>
        <w:jc w:val="center"/>
        <w:rPr>
          <w:rFonts w:ascii="Ebrima" w:hAnsi="Ebrima" w:cs="Arial"/>
          <w:b/>
          <w:i/>
        </w:rPr>
      </w:pPr>
      <w:r w:rsidRPr="00F415C3">
        <w:rPr>
          <w:rFonts w:ascii="Ebrima" w:hAnsi="Ebrima" w:cs="Arial"/>
          <w:b/>
          <w:i/>
        </w:rPr>
        <w:t>…  End of Press Release</w:t>
      </w:r>
      <w:r w:rsidRPr="00F415C3">
        <w:rPr>
          <w:rFonts w:ascii="Ebrima" w:hAnsi="Ebrima" w:cs="Arial"/>
          <w:i/>
        </w:rPr>
        <w:t xml:space="preserve"> </w:t>
      </w:r>
      <w:r w:rsidRPr="00F415C3">
        <w:rPr>
          <w:rFonts w:ascii="Ebrima" w:hAnsi="Ebrima" w:cs="Arial"/>
          <w:b/>
          <w:i/>
        </w:rPr>
        <w:t>…</w:t>
      </w:r>
    </w:p>
    <w:p w:rsidR="00B274EA" w:rsidRDefault="00B274EA" w:rsidP="00F415C3">
      <w:pPr>
        <w:spacing w:after="0" w:line="240" w:lineRule="auto"/>
        <w:rPr>
          <w:rFonts w:ascii="Ebrima" w:hAnsi="Ebrima" w:cs="Arial"/>
        </w:rPr>
      </w:pPr>
    </w:p>
    <w:p w:rsidR="00AD301A" w:rsidRPr="00F415C3" w:rsidRDefault="00AD301A" w:rsidP="00F415C3">
      <w:pPr>
        <w:spacing w:after="0" w:line="240" w:lineRule="auto"/>
        <w:rPr>
          <w:rFonts w:ascii="Ebrima" w:hAnsi="Ebrima" w:cs="Arial"/>
        </w:rPr>
      </w:pPr>
    </w:p>
    <w:p w:rsidR="00CA3582" w:rsidRDefault="00CA3582" w:rsidP="00CA3582">
      <w:pPr>
        <w:spacing w:after="0" w:line="240" w:lineRule="auto"/>
        <w:ind w:right="292"/>
        <w:rPr>
          <w:rFonts w:ascii="Ebrima" w:hAnsi="Ebrima" w:cs="Arial"/>
          <w:b/>
        </w:rPr>
      </w:pPr>
      <w:bookmarkStart w:id="0" w:name="_Hlk156297380"/>
      <w:bookmarkStart w:id="1" w:name="_GoBack"/>
      <w:bookmarkEnd w:id="1"/>
    </w:p>
    <w:p w:rsidR="00CA3582" w:rsidRPr="0042665E" w:rsidRDefault="00CA3582" w:rsidP="00CA3582">
      <w:pPr>
        <w:spacing w:after="0" w:line="240" w:lineRule="auto"/>
        <w:ind w:right="292"/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January 22, 2025</w:t>
      </w:r>
    </w:p>
    <w:p w:rsidR="00CA3582" w:rsidRPr="0075694C" w:rsidRDefault="00CA3582" w:rsidP="00CA3582">
      <w:pPr>
        <w:spacing w:after="0" w:line="240" w:lineRule="auto"/>
        <w:ind w:right="292"/>
        <w:rPr>
          <w:rFonts w:ascii="Ebrima" w:hAnsi="Ebrima" w:cs="Gautami"/>
          <w:sz w:val="16"/>
        </w:rPr>
      </w:pPr>
    </w:p>
    <w:p w:rsidR="00CA3582" w:rsidRPr="002512B3" w:rsidRDefault="00CA3582" w:rsidP="00CA3582">
      <w:pPr>
        <w:spacing w:after="0" w:line="240" w:lineRule="auto"/>
        <w:ind w:right="292"/>
        <w:rPr>
          <w:rFonts w:ascii="Ebrima" w:hAnsi="Ebrima" w:cs="Gautami"/>
        </w:rPr>
      </w:pPr>
      <w:r>
        <w:rPr>
          <w:rFonts w:ascii="Ebrima" w:hAnsi="Ebrima" w:cs="Gautami"/>
        </w:rPr>
        <w:t>/</w:t>
      </w:r>
      <w:proofErr w:type="spellStart"/>
      <w:r w:rsidRPr="002E2893">
        <w:rPr>
          <w:rFonts w:ascii="Ebrima" w:hAnsi="Ebrima" w:cs="Gautami"/>
          <w:i/>
        </w:rPr>
        <w:t>bm</w:t>
      </w:r>
      <w:bookmarkEnd w:id="0"/>
      <w:proofErr w:type="spellEnd"/>
    </w:p>
    <w:p w:rsidR="00F415C3" w:rsidRPr="00F415C3" w:rsidRDefault="00F415C3" w:rsidP="00CA3582">
      <w:pPr>
        <w:spacing w:after="0" w:line="240" w:lineRule="auto"/>
        <w:ind w:left="360" w:hanging="360"/>
        <w:jc w:val="both"/>
        <w:rPr>
          <w:rFonts w:ascii="Ebrima" w:hAnsi="Ebrima"/>
          <w:b/>
        </w:rPr>
      </w:pPr>
    </w:p>
    <w:sectPr w:rsidR="00F415C3" w:rsidRPr="00F415C3" w:rsidSect="00782A14">
      <w:footerReference w:type="even" r:id="rId13"/>
      <w:footerReference w:type="default" r:id="rId14"/>
      <w:pgSz w:w="12240" w:h="15840"/>
      <w:pgMar w:top="28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37" w:rsidRDefault="005A3B84">
      <w:pPr>
        <w:spacing w:after="0" w:line="240" w:lineRule="auto"/>
      </w:pPr>
      <w:r>
        <w:separator/>
      </w:r>
    </w:p>
  </w:endnote>
  <w:endnote w:type="continuationSeparator" w:id="0">
    <w:p w:rsidR="00EE6337" w:rsidRDefault="005A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97" w:rsidRDefault="00730D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A4597" w:rsidRDefault="00974E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97" w:rsidRDefault="00974E2F">
    <w:pPr>
      <w:pStyle w:val="Footer"/>
      <w:framePr w:wrap="around" w:vAnchor="text" w:hAnchor="margin" w:xAlign="right" w:y="1"/>
      <w:rPr>
        <w:rStyle w:val="PageNumber"/>
      </w:rPr>
    </w:pPr>
  </w:p>
  <w:p w:rsidR="000A4597" w:rsidRDefault="00974E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37" w:rsidRDefault="005A3B84">
      <w:pPr>
        <w:spacing w:after="0" w:line="240" w:lineRule="auto"/>
      </w:pPr>
      <w:r>
        <w:separator/>
      </w:r>
    </w:p>
  </w:footnote>
  <w:footnote w:type="continuationSeparator" w:id="0">
    <w:p w:rsidR="00EE6337" w:rsidRDefault="005A3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91A"/>
    <w:multiLevelType w:val="hybridMultilevel"/>
    <w:tmpl w:val="C0B0D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512F5"/>
    <w:multiLevelType w:val="hybridMultilevel"/>
    <w:tmpl w:val="E022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1367"/>
    <w:multiLevelType w:val="hybridMultilevel"/>
    <w:tmpl w:val="08C24BE0"/>
    <w:lvl w:ilvl="0" w:tplc="468AA2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67EE2"/>
    <w:multiLevelType w:val="multilevel"/>
    <w:tmpl w:val="E410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EA"/>
    <w:rsid w:val="00087108"/>
    <w:rsid w:val="000959D1"/>
    <w:rsid w:val="000B123D"/>
    <w:rsid w:val="00231A7D"/>
    <w:rsid w:val="00334CB5"/>
    <w:rsid w:val="003B35F2"/>
    <w:rsid w:val="00467396"/>
    <w:rsid w:val="005236E3"/>
    <w:rsid w:val="00565FF5"/>
    <w:rsid w:val="005A3B84"/>
    <w:rsid w:val="005D7994"/>
    <w:rsid w:val="00674293"/>
    <w:rsid w:val="00685BE4"/>
    <w:rsid w:val="006C0EF2"/>
    <w:rsid w:val="00730D31"/>
    <w:rsid w:val="00757D10"/>
    <w:rsid w:val="00760903"/>
    <w:rsid w:val="00782A14"/>
    <w:rsid w:val="007B2AE4"/>
    <w:rsid w:val="007E7BF1"/>
    <w:rsid w:val="00841099"/>
    <w:rsid w:val="008513F0"/>
    <w:rsid w:val="008805F4"/>
    <w:rsid w:val="0088490A"/>
    <w:rsid w:val="008D4AD6"/>
    <w:rsid w:val="00961F97"/>
    <w:rsid w:val="00974E2F"/>
    <w:rsid w:val="009F2510"/>
    <w:rsid w:val="00A7601C"/>
    <w:rsid w:val="00A927A6"/>
    <w:rsid w:val="00AD301A"/>
    <w:rsid w:val="00B21B11"/>
    <w:rsid w:val="00B274EA"/>
    <w:rsid w:val="00BC323D"/>
    <w:rsid w:val="00C21EAD"/>
    <w:rsid w:val="00CA3582"/>
    <w:rsid w:val="00D409FA"/>
    <w:rsid w:val="00D45B0F"/>
    <w:rsid w:val="00D611D3"/>
    <w:rsid w:val="00EB1072"/>
    <w:rsid w:val="00EB7B72"/>
    <w:rsid w:val="00EE6337"/>
    <w:rsid w:val="00F415C3"/>
    <w:rsid w:val="00F821A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4704C-6920-4E49-9C99-BE0912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E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274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4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274EA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character" w:styleId="Hyperlink">
    <w:name w:val="Hyperlink"/>
    <w:basedOn w:val="DefaultParagraphFont"/>
    <w:unhideWhenUsed/>
    <w:rsid w:val="00B274EA"/>
    <w:rPr>
      <w:color w:val="0000FF"/>
      <w:u w:val="single"/>
    </w:rPr>
  </w:style>
  <w:style w:type="paragraph" w:styleId="BodyText">
    <w:name w:val="Body Text"/>
    <w:basedOn w:val="Normal"/>
    <w:link w:val="BodyTextChar"/>
    <w:rsid w:val="00B274EA"/>
    <w:pPr>
      <w:spacing w:after="0" w:line="240" w:lineRule="auto"/>
      <w:jc w:val="both"/>
    </w:pPr>
    <w:rPr>
      <w:rFonts w:ascii="Arial Black" w:eastAsia="Times New Roman" w:hAnsi="Arial Black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274EA"/>
    <w:rPr>
      <w:rFonts w:ascii="Arial Black" w:eastAsia="Times New Roman" w:hAnsi="Arial Blac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274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74E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274EA"/>
  </w:style>
  <w:style w:type="paragraph" w:styleId="ListParagraph">
    <w:name w:val="List Paragraph"/>
    <w:basedOn w:val="Normal"/>
    <w:uiPriority w:val="34"/>
    <w:qFormat/>
    <w:rsid w:val="00B274E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2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87108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71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4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nuel.tourne@structurali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anantonio_cuartero@structurali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ecasoea.structural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eng_scho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Augustin</dc:creator>
  <cp:keywords/>
  <dc:description/>
  <cp:lastModifiedBy>HRD Secretary</cp:lastModifiedBy>
  <cp:revision>2</cp:revision>
  <cp:lastPrinted>2025-01-22T15:34:00Z</cp:lastPrinted>
  <dcterms:created xsi:type="dcterms:W3CDTF">2025-01-23T14:04:00Z</dcterms:created>
  <dcterms:modified xsi:type="dcterms:W3CDTF">2025-01-23T14:04:00Z</dcterms:modified>
</cp:coreProperties>
</file>